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3E" w:rsidRDefault="00A03D0D">
      <w:pPr>
        <w:shd w:val="clear" w:color="auto" w:fill="00377B"/>
        <w:spacing w:after="185" w:line="259" w:lineRule="auto"/>
        <w:ind w:left="722"/>
      </w:pPr>
      <w:r>
        <w:rPr>
          <w:b w:val="0"/>
          <w:i/>
          <w:color w:val="FFFFFF"/>
          <w:sz w:val="15"/>
        </w:rPr>
        <w:t xml:space="preserve">24 </w:t>
      </w:r>
    </w:p>
    <w:p w:rsidR="003C183E" w:rsidRDefault="00A03D0D">
      <w:pPr>
        <w:spacing w:after="51" w:line="259" w:lineRule="auto"/>
        <w:ind w:left="739"/>
      </w:pPr>
      <w:r>
        <w:rPr>
          <w:b w:val="0"/>
          <w:color w:val="000000"/>
          <w:sz w:val="17"/>
        </w:rPr>
        <w:t xml:space="preserve"> </w:t>
      </w:r>
    </w:p>
    <w:p w:rsidR="003C183E" w:rsidRDefault="00A03D0D">
      <w:pPr>
        <w:spacing w:line="259" w:lineRule="auto"/>
        <w:ind w:left="739"/>
      </w:pPr>
      <w:r>
        <w:rPr>
          <w:b w:val="0"/>
          <w:color w:val="000000"/>
          <w:sz w:val="24"/>
        </w:rPr>
        <w:t xml:space="preserve"> </w:t>
      </w:r>
    </w:p>
    <w:p w:rsidR="003C183E" w:rsidRDefault="00A03D0D">
      <w:pPr>
        <w:pStyle w:val="Nagwek1"/>
      </w:pPr>
      <w:r>
        <w:t xml:space="preserve">Wymagania edukacyjne z biologii dla klasy 8 szkoły podstawowej  oparte na </w:t>
      </w:r>
      <w:r>
        <w:rPr>
          <w:i/>
        </w:rPr>
        <w:t xml:space="preserve">Programie nauczania biologii Puls życia </w:t>
      </w:r>
      <w:r>
        <w:t xml:space="preserve">autorstwa </w:t>
      </w:r>
      <w:bookmarkStart w:id="0" w:name="_GoBack"/>
      <w:r w:rsidR="001F44F5" w:rsidRPr="001F44F5">
        <w:rPr>
          <w:rFonts w:ascii="Calibri" w:eastAsia="Calibri" w:hAnsi="Calibri" w:cs="Calibri"/>
        </w:rPr>
        <w:t xml:space="preserve">Anny </w:t>
      </w:r>
      <w:proofErr w:type="spellStart"/>
      <w:r w:rsidR="001F44F5" w:rsidRPr="001F44F5">
        <w:rPr>
          <w:rFonts w:ascii="Calibri" w:eastAsia="Calibri" w:hAnsi="Calibri" w:cs="Calibri"/>
        </w:rPr>
        <w:t>Zdziennickiej</w:t>
      </w:r>
      <w:bookmarkEnd w:id="0"/>
      <w:proofErr w:type="spellEnd"/>
    </w:p>
    <w:p w:rsidR="003C183E" w:rsidRDefault="00A03D0D">
      <w:pPr>
        <w:spacing w:line="259" w:lineRule="auto"/>
        <w:ind w:left="739"/>
      </w:pPr>
      <w:r>
        <w:rPr>
          <w:color w:val="000000"/>
          <w:sz w:val="17"/>
        </w:rPr>
        <w:t xml:space="preserve"> </w:t>
      </w:r>
    </w:p>
    <w:tbl>
      <w:tblPr>
        <w:tblStyle w:val="TableGrid"/>
        <w:tblW w:w="13747" w:type="dxa"/>
        <w:tblInd w:w="1584" w:type="dxa"/>
        <w:tblCellMar>
          <w:top w:w="14" w:type="dxa"/>
          <w:left w:w="5" w:type="dxa"/>
          <w:bottom w:w="7" w:type="dxa"/>
        </w:tblCellMar>
        <w:tblLook w:val="04A0" w:firstRow="1" w:lastRow="0" w:firstColumn="1" w:lastColumn="0" w:noHBand="0" w:noVBand="1"/>
      </w:tblPr>
      <w:tblGrid>
        <w:gridCol w:w="624"/>
        <w:gridCol w:w="1781"/>
        <w:gridCol w:w="2269"/>
        <w:gridCol w:w="2268"/>
        <w:gridCol w:w="2268"/>
        <w:gridCol w:w="2269"/>
        <w:gridCol w:w="2268"/>
      </w:tblGrid>
      <w:tr w:rsidR="003C183E">
        <w:trPr>
          <w:trHeight w:val="394"/>
        </w:trPr>
        <w:tc>
          <w:tcPr>
            <w:tcW w:w="624" w:type="dxa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4" w:line="259" w:lineRule="auto"/>
              <w:ind w:left="3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11"/>
            </w:pPr>
            <w:r>
              <w:rPr>
                <w:color w:val="000000"/>
                <w:sz w:val="17"/>
              </w:rPr>
              <w:t xml:space="preserve">Dział </w:t>
            </w:r>
          </w:p>
        </w:tc>
        <w:tc>
          <w:tcPr>
            <w:tcW w:w="1781" w:type="dxa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0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0" w:right="6"/>
              <w:jc w:val="center"/>
            </w:pPr>
            <w:r>
              <w:rPr>
                <w:color w:val="000000"/>
                <w:sz w:val="17"/>
              </w:rPr>
              <w:t xml:space="preserve">Temat </w:t>
            </w:r>
          </w:p>
        </w:tc>
        <w:tc>
          <w:tcPr>
            <w:tcW w:w="9074" w:type="dxa"/>
            <w:gridSpan w:val="4"/>
            <w:tcBorders>
              <w:top w:val="single" w:sz="6" w:space="0" w:color="BCBEC0"/>
              <w:left w:val="single" w:sz="4" w:space="0" w:color="BCBEC0"/>
              <w:bottom w:val="single" w:sz="6" w:space="0" w:color="BCBEC0"/>
              <w:right w:val="nil"/>
            </w:tcBorders>
            <w:vAlign w:val="center"/>
          </w:tcPr>
          <w:p w:rsidR="003C183E" w:rsidRDefault="00A03D0D">
            <w:pPr>
              <w:spacing w:line="259" w:lineRule="auto"/>
              <w:ind w:left="2271"/>
              <w:jc w:val="center"/>
            </w:pPr>
            <w:r>
              <w:rPr>
                <w:color w:val="000000"/>
                <w:sz w:val="17"/>
              </w:rPr>
              <w:t xml:space="preserve">Poziom wymagań </w:t>
            </w:r>
          </w:p>
        </w:tc>
        <w:tc>
          <w:tcPr>
            <w:tcW w:w="2268" w:type="dxa"/>
            <w:tcBorders>
              <w:top w:val="single" w:sz="6" w:space="0" w:color="BCBEC0"/>
              <w:left w:val="nil"/>
              <w:bottom w:val="single" w:sz="6" w:space="0" w:color="BCBEC0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</w:tr>
      <w:tr w:rsidR="003C183E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2269" w:type="dxa"/>
            <w:tcBorders>
              <w:top w:val="single" w:sz="6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0" w:right="85"/>
              <w:jc w:val="center"/>
            </w:pPr>
            <w:r>
              <w:rPr>
                <w:color w:val="000000"/>
                <w:sz w:val="17"/>
              </w:rPr>
              <w:t xml:space="preserve">ocena dopuszczająca </w:t>
            </w:r>
          </w:p>
        </w:tc>
        <w:tc>
          <w:tcPr>
            <w:tcW w:w="2268" w:type="dxa"/>
            <w:tcBorders>
              <w:top w:val="single" w:sz="6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5" w:line="259" w:lineRule="auto"/>
              <w:ind w:left="0" w:right="116"/>
              <w:jc w:val="center"/>
            </w:pPr>
            <w:r>
              <w:rPr>
                <w:color w:val="000000"/>
                <w:sz w:val="17"/>
              </w:rPr>
              <w:t xml:space="preserve">ocena dostateczna </w:t>
            </w:r>
          </w:p>
          <w:p w:rsidR="003C183E" w:rsidRDefault="00A03D0D">
            <w:pPr>
              <w:spacing w:line="259" w:lineRule="auto"/>
              <w:ind w:left="420"/>
            </w:pPr>
            <w:r>
              <w:rPr>
                <w:b w:val="0"/>
                <w:color w:val="000000"/>
                <w:sz w:val="17"/>
              </w:rPr>
              <w:t xml:space="preserve">uczeń opanował wymagania na ocenę dopuszczającą oraz: </w:t>
            </w:r>
          </w:p>
        </w:tc>
        <w:tc>
          <w:tcPr>
            <w:tcW w:w="2268" w:type="dxa"/>
            <w:tcBorders>
              <w:top w:val="single" w:sz="6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5" w:line="259" w:lineRule="auto"/>
              <w:ind w:left="0" w:right="55"/>
              <w:jc w:val="center"/>
            </w:pPr>
            <w:r>
              <w:rPr>
                <w:color w:val="000000"/>
                <w:sz w:val="17"/>
              </w:rPr>
              <w:t xml:space="preserve">ocena dobra </w:t>
            </w:r>
          </w:p>
          <w:p w:rsidR="003C183E" w:rsidRDefault="00A03D0D">
            <w:pPr>
              <w:spacing w:line="259" w:lineRule="auto"/>
              <w:ind w:left="658"/>
            </w:pPr>
            <w:r>
              <w:rPr>
                <w:b w:val="0"/>
                <w:color w:val="000000"/>
                <w:sz w:val="17"/>
              </w:rPr>
              <w:t>uczeń opanował wymagania na ocenę dostateczną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5" w:line="259" w:lineRule="auto"/>
              <w:ind w:left="0" w:right="83"/>
              <w:jc w:val="center"/>
            </w:pPr>
            <w:r>
              <w:rPr>
                <w:color w:val="000000"/>
                <w:sz w:val="17"/>
              </w:rPr>
              <w:t xml:space="preserve">ocena bardzo dobra </w:t>
            </w:r>
          </w:p>
          <w:p w:rsidR="003C183E" w:rsidRDefault="00A03D0D">
            <w:pPr>
              <w:spacing w:line="259" w:lineRule="auto"/>
              <w:ind w:left="368"/>
            </w:pPr>
            <w:r>
              <w:rPr>
                <w:b w:val="0"/>
                <w:color w:val="000000"/>
                <w:sz w:val="17"/>
              </w:rPr>
              <w:t>uczeń opanował wymagania na ocenę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  <w:vAlign w:val="bottom"/>
          </w:tcPr>
          <w:p w:rsidR="003C183E" w:rsidRDefault="00A03D0D">
            <w:pPr>
              <w:spacing w:line="259" w:lineRule="auto"/>
              <w:ind w:left="578" w:right="192"/>
            </w:pPr>
            <w:r>
              <w:rPr>
                <w:color w:val="000000"/>
                <w:sz w:val="17"/>
              </w:rPr>
              <w:t xml:space="preserve">ocena celująca </w:t>
            </w:r>
            <w:r>
              <w:rPr>
                <w:b w:val="0"/>
                <w:color w:val="000000"/>
                <w:sz w:val="17"/>
              </w:rPr>
              <w:t>uczeń opanował wymagania na ocenę bardzo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408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A03D0D">
            <w:pPr>
              <w:spacing w:after="3129" w:line="259" w:lineRule="auto"/>
              <w:ind w:left="22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566547"/>
                      <wp:effectExtent l="0" t="0" r="0" b="0"/>
                      <wp:docPr id="26578" name="Group 26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566547"/>
                                <a:chOff x="0" y="0"/>
                                <a:chExt cx="119782" cy="566547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15183" y="422420"/>
                                  <a:ext cx="128944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214643" y="95057"/>
                                  <a:ext cx="588597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Genetyka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78" style="width:9.43164pt;height:44.61pt;mso-position-horizontal-relative:char;mso-position-vertical-relative:line" coordsize="1197,5665">
                      <v:rect id="Rectangle 105" style="position:absolute;width:1289;height:1593;left:151;top:42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I. </w:t>
                              </w:r>
                            </w:p>
                          </w:txbxContent>
                        </v:textbox>
                      </v:rect>
                      <v:rect id="Rectangle 106" style="position:absolute;width:5885;height:1593;left:-2146;top:9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Genetyka</w:t>
                              </w:r>
                            </w:p>
                          </w:txbxContent>
                        </v:textbox>
                      </v:rect>
                      <v:rect id="Rectangle 107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C183E" w:rsidRDefault="00A03D0D">
            <w:pPr>
              <w:spacing w:line="259" w:lineRule="auto"/>
              <w:ind w:left="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27051"/>
                      <wp:effectExtent l="0" t="0" r="0" b="0"/>
                      <wp:docPr id="26577" name="Group 26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27051"/>
                                <a:chOff x="0" y="0"/>
                                <a:chExt cx="119782" cy="27051"/>
                              </a:xfrm>
                            </wpg:grpSpPr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77" style="width:9.43163pt;height:2.13pt;mso-position-horizontal-relative:char;mso-position-vertical-relative:line" coordsize="1197,270">
                      <v:rect id="Rectangle 104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50"/>
            </w:pPr>
            <w:r>
              <w:rPr>
                <w:b w:val="0"/>
                <w:color w:val="000000"/>
                <w:sz w:val="17"/>
              </w:rPr>
              <w:t>1.</w:t>
            </w:r>
            <w:r>
              <w:rPr>
                <w:b w:val="0"/>
                <w:color w:val="231F20"/>
                <w:sz w:val="17"/>
              </w:rPr>
              <w:t xml:space="preserve"> Czym jest genetyka?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6" w:line="259" w:lineRule="auto"/>
              <w:ind w:left="58"/>
            </w:pPr>
            <w:r>
              <w:rPr>
                <w:b w:val="0"/>
                <w:color w:val="231F20"/>
                <w:sz w:val="17"/>
              </w:rPr>
              <w:t>Uczeń: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"/>
              </w:numPr>
              <w:spacing w:after="35" w:line="233" w:lineRule="auto"/>
              <w:ind w:right="19" w:hanging="170"/>
            </w:pPr>
            <w:r>
              <w:rPr>
                <w:b w:val="0"/>
                <w:color w:val="231F20"/>
                <w:sz w:val="17"/>
              </w:rPr>
              <w:t>określa zakres badań genetyki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"/>
              </w:numPr>
              <w:spacing w:after="1" w:line="232" w:lineRule="auto"/>
              <w:ind w:right="19" w:hanging="170"/>
            </w:pPr>
            <w:r>
              <w:rPr>
                <w:b w:val="0"/>
                <w:color w:val="231F20"/>
                <w:sz w:val="17"/>
              </w:rPr>
              <w:t>wyjaśnia, że podobieństwo dziecka do rodziców jest wynikiem dziedziczenia cech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6" w:line="259" w:lineRule="auto"/>
              <w:ind w:left="58"/>
            </w:pPr>
            <w:r>
              <w:rPr>
                <w:b w:val="0"/>
                <w:color w:val="231F20"/>
                <w:sz w:val="17"/>
              </w:rPr>
              <w:t>Uczeń: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"/>
              </w:numPr>
              <w:spacing w:after="37" w:line="232" w:lineRule="auto"/>
              <w:ind w:right="556" w:hanging="170"/>
            </w:pPr>
            <w:r>
              <w:rPr>
                <w:b w:val="0"/>
                <w:color w:val="231F20"/>
                <w:sz w:val="17"/>
              </w:rPr>
              <w:t>rozróżnia cechy dziedziczne i niedziedziczne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"/>
              </w:numPr>
              <w:spacing w:line="289" w:lineRule="auto"/>
              <w:ind w:right="556" w:hanging="170"/>
            </w:pPr>
            <w:r>
              <w:rPr>
                <w:b w:val="0"/>
                <w:color w:val="231F20"/>
                <w:sz w:val="17"/>
              </w:rPr>
              <w:t xml:space="preserve">definiuje pojęcia </w:t>
            </w:r>
            <w:r>
              <w:rPr>
                <w:b w:val="0"/>
                <w:i/>
                <w:color w:val="231F20"/>
                <w:sz w:val="17"/>
              </w:rPr>
              <w:t>genetyka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zmienność organizmów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58"/>
            </w:pPr>
            <w:r>
              <w:rPr>
                <w:b w:val="0"/>
                <w:color w:val="231F20"/>
                <w:sz w:val="17"/>
              </w:rPr>
              <w:t>Uczeń: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39" w:lineRule="auto"/>
              <w:ind w:left="53" w:right="236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wskazuje cechy indywidualne i gatunkowe podanych organizmów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zastosowanie genetyki w różnych dziedzinach: medycynie, kryminalistyce, rolnictwie  i archeologii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bottom"/>
          </w:tcPr>
          <w:p w:rsidR="003C183E" w:rsidRDefault="00A03D0D">
            <w:pPr>
              <w:spacing w:after="16" w:line="259" w:lineRule="auto"/>
              <w:ind w:left="58"/>
            </w:pPr>
            <w:r>
              <w:rPr>
                <w:b w:val="0"/>
                <w:color w:val="231F20"/>
                <w:sz w:val="17"/>
              </w:rPr>
              <w:t>Uczeń: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"/>
              </w:numPr>
              <w:spacing w:after="23" w:line="251" w:lineRule="auto"/>
              <w:ind w:right="174" w:hanging="170"/>
              <w:jc w:val="both"/>
            </w:pPr>
            <w:r>
              <w:rPr>
                <w:b w:val="0"/>
                <w:color w:val="231F20"/>
                <w:sz w:val="17"/>
              </w:rPr>
              <w:t>uzasadnia występowanie zmienności genetycznej wśród ludzi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"/>
              </w:numPr>
              <w:spacing w:after="10" w:line="233" w:lineRule="auto"/>
              <w:ind w:right="174" w:hanging="170"/>
              <w:jc w:val="both"/>
            </w:pPr>
            <w:r>
              <w:rPr>
                <w:b w:val="0"/>
                <w:color w:val="231F20"/>
                <w:sz w:val="17"/>
              </w:rPr>
              <w:t>wskazuje różnice między cechami gatunkowymi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16" w:line="259" w:lineRule="auto"/>
              <w:ind w:left="228"/>
            </w:pPr>
            <w:r>
              <w:rPr>
                <w:b w:val="0"/>
                <w:color w:val="231F20"/>
                <w:sz w:val="17"/>
              </w:rPr>
              <w:t>a indywidualnymi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46" w:lineRule="auto"/>
              <w:ind w:left="223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wyjaśnia, z czego wynika podobieństwo organizmów potomnych w rozmnażaniu bezpłciowym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6" w:line="259" w:lineRule="auto"/>
              <w:ind w:left="58"/>
            </w:pPr>
            <w:r>
              <w:rPr>
                <w:b w:val="0"/>
                <w:color w:val="231F20"/>
                <w:sz w:val="17"/>
              </w:rPr>
              <w:t>Uczeń: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"/>
              </w:numPr>
              <w:spacing w:after="32" w:line="242" w:lineRule="auto"/>
              <w:ind w:right="144" w:hanging="170"/>
            </w:pPr>
            <w:r>
              <w:rPr>
                <w:b w:val="0"/>
                <w:color w:val="231F20"/>
                <w:sz w:val="17"/>
              </w:rPr>
              <w:t>dowodzi, że cechy organizmu kształtują się dzięki materiałowi genetycznemu oraz są wynikiem wpływu środowiska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"/>
              </w:numPr>
              <w:spacing w:after="34" w:line="232" w:lineRule="auto"/>
              <w:ind w:right="144" w:hanging="170"/>
            </w:pPr>
            <w:r>
              <w:rPr>
                <w:b w:val="0"/>
                <w:color w:val="231F20"/>
                <w:sz w:val="17"/>
              </w:rPr>
              <w:t xml:space="preserve">wyjaśnia znaczenie rekombinacji genetycznej  w kształtowaniu się </w:t>
            </w:r>
          </w:p>
          <w:p w:rsidR="003C183E" w:rsidRDefault="00A03D0D">
            <w:pPr>
              <w:spacing w:line="259" w:lineRule="auto"/>
              <w:ind w:left="228"/>
            </w:pPr>
            <w:r>
              <w:rPr>
                <w:b w:val="0"/>
                <w:color w:val="231F20"/>
                <w:sz w:val="17"/>
              </w:rPr>
              <w:t>zmienności organizmów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58" w:line="236" w:lineRule="auto"/>
              <w:ind w:left="231" w:hanging="173"/>
            </w:pPr>
            <w:r>
              <w:rPr>
                <w:b w:val="0"/>
                <w:color w:val="231F20"/>
                <w:sz w:val="17"/>
              </w:rPr>
              <w:t>2. Nośnik informacji genetycznej – DNA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"/>
              </w:numPr>
              <w:spacing w:after="15" w:line="261" w:lineRule="auto"/>
              <w:ind w:right="328" w:hanging="170"/>
            </w:pPr>
            <w:r>
              <w:rPr>
                <w:b w:val="0"/>
                <w:color w:val="231F20"/>
                <w:sz w:val="17"/>
              </w:rPr>
              <w:t>wskazuje miejsca występowania DNA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wymienia elementy budujące DNA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"/>
              </w:numPr>
              <w:spacing w:after="4" w:line="232" w:lineRule="auto"/>
              <w:ind w:right="328" w:hanging="170"/>
            </w:pPr>
            <w:r>
              <w:rPr>
                <w:b w:val="0"/>
                <w:color w:val="231F20"/>
                <w:sz w:val="17"/>
              </w:rPr>
              <w:t>przedstawia rolę DNA jako nośnika informacji genetycznej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"/>
              </w:numPr>
              <w:spacing w:after="3" w:line="233" w:lineRule="auto"/>
              <w:ind w:hanging="173"/>
            </w:pPr>
            <w:r>
              <w:rPr>
                <w:b w:val="0"/>
                <w:color w:val="231F20"/>
                <w:sz w:val="17"/>
              </w:rPr>
              <w:t>przedstawia budowę nukleotydu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"/>
              </w:numPr>
              <w:spacing w:after="15" w:line="248" w:lineRule="auto"/>
              <w:ind w:hanging="173"/>
            </w:pPr>
            <w:r>
              <w:rPr>
                <w:b w:val="0"/>
                <w:color w:val="231F20"/>
                <w:sz w:val="17"/>
              </w:rPr>
              <w:t>wymienia nazwy zasad azotowych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budowę chromosomu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"/>
              </w:numPr>
              <w:spacing w:after="37" w:line="231" w:lineRule="auto"/>
              <w:ind w:hanging="173"/>
            </w:pPr>
            <w:r>
              <w:rPr>
                <w:b w:val="0"/>
                <w:color w:val="231F20"/>
                <w:sz w:val="17"/>
              </w:rPr>
              <w:t xml:space="preserve">definiuje pojęcia: </w:t>
            </w:r>
            <w:r>
              <w:rPr>
                <w:b w:val="0"/>
                <w:i/>
                <w:color w:val="231F20"/>
                <w:sz w:val="17"/>
              </w:rPr>
              <w:t>kariotyp</w:t>
            </w:r>
            <w:r>
              <w:rPr>
                <w:b w:val="0"/>
                <w:color w:val="231F20"/>
                <w:sz w:val="17"/>
              </w:rPr>
              <w:t xml:space="preserve">, </w:t>
            </w:r>
            <w:r>
              <w:rPr>
                <w:b w:val="0"/>
                <w:i/>
                <w:color w:val="231F20"/>
                <w:sz w:val="17"/>
              </w:rPr>
              <w:t>helisa</w:t>
            </w:r>
            <w:r>
              <w:rPr>
                <w:b w:val="0"/>
                <w:color w:val="231F20"/>
                <w:sz w:val="17"/>
              </w:rPr>
              <w:t xml:space="preserve">, </w:t>
            </w:r>
            <w:r>
              <w:rPr>
                <w:b w:val="0"/>
                <w:i/>
                <w:color w:val="231F20"/>
                <w:sz w:val="17"/>
              </w:rPr>
              <w:t xml:space="preserve">gen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nukleotyd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"/>
              </w:numPr>
              <w:spacing w:line="259" w:lineRule="auto"/>
              <w:ind w:hanging="173"/>
            </w:pPr>
            <w:r>
              <w:rPr>
                <w:b w:val="0"/>
                <w:color w:val="231F20"/>
                <w:sz w:val="17"/>
              </w:rPr>
              <w:t>wykazuje rolę jądra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"/>
              </w:numPr>
              <w:spacing w:after="23" w:line="252" w:lineRule="auto"/>
              <w:ind w:hanging="170"/>
            </w:pPr>
            <w:r>
              <w:rPr>
                <w:b w:val="0"/>
                <w:color w:val="231F20"/>
                <w:sz w:val="17"/>
              </w:rPr>
              <w:t>wykazuje konieczność związania DNA przez białka i powstania chromatyny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 jądrze komórkowym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"/>
              </w:numPr>
              <w:spacing w:after="32" w:line="232" w:lineRule="auto"/>
              <w:ind w:hanging="170"/>
            </w:pPr>
            <w:r>
              <w:rPr>
                <w:b w:val="0"/>
                <w:color w:val="231F20"/>
                <w:sz w:val="17"/>
              </w:rPr>
              <w:t>wyjaśnia, z czego wynika komplementarność zasad azotowych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"/>
              </w:numPr>
              <w:spacing w:line="259" w:lineRule="auto"/>
              <w:ind w:hanging="170"/>
            </w:pPr>
            <w:r>
              <w:rPr>
                <w:b w:val="0"/>
                <w:color w:val="231F20"/>
                <w:sz w:val="17"/>
              </w:rPr>
              <w:t>graficznie przedstawia regułę komplementarności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"/>
              </w:numPr>
              <w:spacing w:line="259" w:lineRule="auto"/>
              <w:ind w:hanging="175"/>
            </w:pPr>
            <w:r>
              <w:rPr>
                <w:b w:val="0"/>
                <w:color w:val="231F20"/>
                <w:sz w:val="17"/>
              </w:rPr>
              <w:t>wyjaśnia proces replikacji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"/>
              </w:numPr>
              <w:spacing w:after="15" w:line="261" w:lineRule="auto"/>
              <w:ind w:hanging="175"/>
            </w:pPr>
            <w:r>
              <w:rPr>
                <w:b w:val="0"/>
                <w:color w:val="231F20"/>
                <w:sz w:val="17"/>
              </w:rPr>
              <w:t>rozpoznaje DNA i RNA*  na modelu lub ilustracji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porównuje budowę DNA z budową RNA*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"/>
              </w:numPr>
              <w:spacing w:after="7" w:line="231" w:lineRule="auto"/>
              <w:ind w:hanging="175"/>
            </w:pPr>
            <w:r>
              <w:rPr>
                <w:b w:val="0"/>
                <w:color w:val="231F20"/>
                <w:sz w:val="17"/>
              </w:rPr>
              <w:t>omawia budowę i funkcję RNA*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9"/>
              </w:numPr>
              <w:spacing w:after="30" w:line="245" w:lineRule="auto"/>
              <w:ind w:right="57" w:hanging="170"/>
            </w:pPr>
            <w:r>
              <w:rPr>
                <w:b w:val="0"/>
                <w:color w:val="231F20"/>
                <w:sz w:val="17"/>
              </w:rPr>
              <w:t>uzasadnia konieczność zachodzenia procesu replikacji DNA przed podziałem komórki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9"/>
              </w:numPr>
              <w:spacing w:after="49" w:line="231" w:lineRule="auto"/>
              <w:ind w:right="57" w:hanging="170"/>
            </w:pPr>
            <w:r>
              <w:rPr>
                <w:b w:val="0"/>
                <w:color w:val="231F20"/>
                <w:sz w:val="17"/>
              </w:rPr>
              <w:t>wykonuje dowolną techniką model DNA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9"/>
              </w:numPr>
              <w:spacing w:after="2" w:line="234" w:lineRule="auto"/>
              <w:ind w:right="57" w:hanging="170"/>
            </w:pPr>
            <w:r>
              <w:rPr>
                <w:b w:val="0"/>
                <w:color w:val="231F20"/>
                <w:sz w:val="17"/>
              </w:rPr>
              <w:t>wykazuje rolę replikacji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 zachowaniu niezmienionej informacji genetycznej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3C183E">
      <w:pPr>
        <w:spacing w:line="259" w:lineRule="auto"/>
        <w:ind w:left="0" w:right="14609"/>
      </w:pPr>
    </w:p>
    <w:tbl>
      <w:tblPr>
        <w:tblStyle w:val="TableGrid"/>
        <w:tblW w:w="13749" w:type="dxa"/>
        <w:tblInd w:w="1588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609"/>
        <w:gridCol w:w="1811"/>
        <w:gridCol w:w="2266"/>
        <w:gridCol w:w="2265"/>
        <w:gridCol w:w="2265"/>
        <w:gridCol w:w="2267"/>
        <w:gridCol w:w="2266"/>
      </w:tblGrid>
      <w:tr w:rsidR="003C183E">
        <w:trPr>
          <w:trHeight w:val="3277"/>
        </w:trPr>
        <w:tc>
          <w:tcPr>
            <w:tcW w:w="595" w:type="dxa"/>
            <w:vMerge w:val="restart"/>
            <w:tcBorders>
              <w:top w:val="single" w:sz="8" w:space="0" w:color="FDB515"/>
              <w:left w:val="single" w:sz="9" w:space="0" w:color="BCBEC0"/>
              <w:bottom w:val="single" w:sz="8" w:space="0" w:color="FDB515"/>
              <w:right w:val="single" w:sz="6" w:space="0" w:color="BCBEC0"/>
            </w:tcBorders>
          </w:tcPr>
          <w:p w:rsidR="003C183E" w:rsidRDefault="00A03D0D">
            <w:pPr>
              <w:spacing w:line="259" w:lineRule="auto"/>
              <w:ind w:left="-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77287" cy="566547"/>
                      <wp:effectExtent l="0" t="0" r="0" b="0"/>
                      <wp:docPr id="27274" name="Group 27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287" cy="566547"/>
                                <a:chOff x="0" y="0"/>
                                <a:chExt cx="377287" cy="566547"/>
                              </a:xfrm>
                            </wpg:grpSpPr>
                            <wps:wsp>
                              <wps:cNvPr id="390" name="Rectangle 390"/>
                              <wps:cNvSpPr/>
                              <wps:spPr>
                                <a:xfrm rot="-5399999">
                                  <a:off x="61666" y="458235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" name="Rectangle 391"/>
                              <wps:cNvSpPr/>
                              <wps:spPr>
                                <a:xfrm rot="-5399999">
                                  <a:off x="-151315" y="127905"/>
                                  <a:ext cx="717974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I. Genetyka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" name="Rectangle 392"/>
                              <wps:cNvSpPr/>
                              <wps:spPr>
                                <a:xfrm rot="-5399999">
                                  <a:off x="189682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" name="Rectangle 393"/>
                              <wps:cNvSpPr/>
                              <wps:spPr>
                                <a:xfrm rot="-5399999">
                                  <a:off x="319171" y="-14204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74" style="width:29.7076pt;height:44.61pt;mso-position-horizontal-relative:char;mso-position-vertical-relative:line" coordsize="3772,5665">
                      <v:rect id="Rectangle 390" style="position:absolute;width:359;height:1593;left:616;top:45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1" style="position:absolute;width:7179;height:1593;left:-1513;top:12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I. Genetyka</w:t>
                              </w:r>
                            </w:p>
                          </w:txbxContent>
                        </v:textbox>
                      </v:rect>
                      <v:rect id="Rectangle 392" style="position:absolute;width:359;height:1593;left:189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3" style="position:absolute;width:359;height:1593;left:3191;top:-1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42" w:line="259" w:lineRule="auto"/>
              <w:ind w:left="37"/>
            </w:pPr>
            <w:r>
              <w:rPr>
                <w:b w:val="0"/>
                <w:color w:val="231F20"/>
                <w:sz w:val="17"/>
              </w:rPr>
              <w:t>3. Podziały komórkowe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0"/>
              </w:numPr>
              <w:spacing w:after="4" w:line="274" w:lineRule="auto"/>
              <w:ind w:left="231" w:right="63" w:hanging="170"/>
              <w:jc w:val="both"/>
            </w:pPr>
            <w:r>
              <w:rPr>
                <w:b w:val="0"/>
                <w:color w:val="231F20"/>
                <w:sz w:val="17"/>
              </w:rPr>
              <w:t>wymienia nazwy podziałów komórkowych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0"/>
              </w:numPr>
              <w:spacing w:after="30" w:line="233" w:lineRule="auto"/>
              <w:ind w:left="231" w:right="63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podaje liczbę chromosomów w komórkach somatycznych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231F20"/>
                <w:sz w:val="17"/>
              </w:rPr>
              <w:t>i płciowych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1"/>
              </w:numPr>
              <w:spacing w:line="259" w:lineRule="auto"/>
              <w:ind w:hanging="175"/>
            </w:pPr>
            <w:r>
              <w:rPr>
                <w:b w:val="0"/>
                <w:color w:val="231F20"/>
                <w:sz w:val="17"/>
              </w:rPr>
              <w:t xml:space="preserve">definiuje pojęcia: </w:t>
            </w:r>
          </w:p>
          <w:p w:rsidR="003C183E" w:rsidRDefault="00A03D0D">
            <w:pPr>
              <w:spacing w:line="272" w:lineRule="auto"/>
              <w:ind w:left="232" w:right="136"/>
              <w:jc w:val="both"/>
            </w:pPr>
            <w:r>
              <w:rPr>
                <w:b w:val="0"/>
                <w:i/>
                <w:color w:val="231F20"/>
                <w:sz w:val="17"/>
              </w:rPr>
              <w:t>chromosomy homologiczne</w:t>
            </w:r>
            <w:r>
              <w:rPr>
                <w:b w:val="0"/>
                <w:color w:val="231F20"/>
                <w:sz w:val="17"/>
              </w:rPr>
              <w:t xml:space="preserve">, </w:t>
            </w:r>
            <w:r>
              <w:rPr>
                <w:b w:val="0"/>
                <w:i/>
                <w:color w:val="231F20"/>
                <w:sz w:val="17"/>
              </w:rPr>
              <w:t xml:space="preserve">komórki haploidalne 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komórki diploidalne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1"/>
              </w:numPr>
              <w:spacing w:after="33" w:line="234" w:lineRule="auto"/>
              <w:ind w:hanging="175"/>
            </w:pPr>
            <w:r>
              <w:rPr>
                <w:b w:val="0"/>
                <w:color w:val="231F20"/>
                <w:sz w:val="17"/>
              </w:rPr>
              <w:t xml:space="preserve">wskazuje miejsce zachodzenia mitozy i mejozy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231F20"/>
                <w:sz w:val="17"/>
              </w:rPr>
              <w:t>w organizmie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45" w:lineRule="auto"/>
              <w:ind w:left="61" w:right="222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znaczenie mitozy i mejozy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oblicza liczbę chromosomów w komórce haploidalnej, znając liczbę chromosomów w komórce </w:t>
            </w:r>
          </w:p>
          <w:p w:rsidR="003C183E" w:rsidRDefault="00A03D0D">
            <w:pPr>
              <w:spacing w:line="233" w:lineRule="auto"/>
              <w:ind w:left="232"/>
            </w:pPr>
            <w:r>
              <w:rPr>
                <w:b w:val="0"/>
                <w:color w:val="231F20"/>
                <w:sz w:val="17"/>
              </w:rPr>
              <w:t>diploidalnej danego organizmu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0" w:lineRule="auto"/>
              <w:ind w:left="61" w:right="129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wykazuje konieczność redukcji ilości materiału genetycznego w komórkach macierzystych gamet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wykazuje różnice między mitozą a mejozą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2"/>
              </w:numPr>
              <w:spacing w:after="40" w:line="234" w:lineRule="auto"/>
              <w:ind w:left="231" w:right="144" w:hanging="170"/>
            </w:pPr>
            <w:r>
              <w:rPr>
                <w:b w:val="0"/>
                <w:color w:val="231F20"/>
                <w:sz w:val="17"/>
              </w:rPr>
              <w:t>wyjaśnia znaczenie rekombinacji genetycznej podczas mejozy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2"/>
              </w:numPr>
              <w:spacing w:line="231" w:lineRule="auto"/>
              <w:ind w:left="231" w:right="144" w:hanging="170"/>
            </w:pPr>
            <w:r>
              <w:rPr>
                <w:b w:val="0"/>
                <w:color w:val="231F20"/>
                <w:sz w:val="17"/>
              </w:rPr>
              <w:t>wykonuje dowolną techniką model mitozy lub mejozy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571"/>
        </w:trPr>
        <w:tc>
          <w:tcPr>
            <w:tcW w:w="0" w:type="auto"/>
            <w:vMerge/>
            <w:tcBorders>
              <w:top w:val="nil"/>
              <w:left w:val="single" w:sz="9" w:space="0" w:color="BCBEC0"/>
              <w:bottom w:val="nil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812" w:type="dxa"/>
            <w:tcBorders>
              <w:top w:val="single" w:sz="4" w:space="0" w:color="BCBEC0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60" w:line="233" w:lineRule="auto"/>
              <w:ind w:left="210" w:hanging="173"/>
            </w:pPr>
            <w:r>
              <w:rPr>
                <w:b w:val="0"/>
                <w:color w:val="231F20"/>
                <w:sz w:val="17"/>
              </w:rPr>
              <w:t>4. Podstawowe prawa dziedziczenia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3"/>
              </w:numPr>
              <w:spacing w:after="26" w:line="248" w:lineRule="auto"/>
              <w:ind w:right="211" w:hanging="175"/>
            </w:pPr>
            <w:r>
              <w:rPr>
                <w:b w:val="0"/>
                <w:color w:val="231F20"/>
                <w:sz w:val="17"/>
              </w:rPr>
              <w:t xml:space="preserve">definiuje pojęcia </w:t>
            </w:r>
            <w:r>
              <w:rPr>
                <w:b w:val="0"/>
                <w:i/>
                <w:color w:val="231F20"/>
                <w:sz w:val="17"/>
              </w:rPr>
              <w:t>fenotyp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genotyp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3"/>
              </w:numPr>
              <w:spacing w:line="252" w:lineRule="auto"/>
              <w:ind w:right="211" w:hanging="175"/>
            </w:pPr>
            <w:r>
              <w:rPr>
                <w:b w:val="0"/>
                <w:color w:val="231F20"/>
                <w:sz w:val="17"/>
              </w:rPr>
              <w:t>wyjaśnia symbole używane przy zapisywaniu krzyżówek genetycznych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4"/>
              </w:numPr>
              <w:spacing w:after="4" w:line="233" w:lineRule="auto"/>
              <w:ind w:left="231" w:right="143" w:hanging="170"/>
              <w:jc w:val="both"/>
            </w:pPr>
            <w:r>
              <w:rPr>
                <w:b w:val="0"/>
                <w:color w:val="231F20"/>
                <w:sz w:val="17"/>
              </w:rPr>
              <w:t>omawia badania Gregora Mendla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4"/>
              </w:numPr>
              <w:spacing w:after="35" w:line="236" w:lineRule="auto"/>
              <w:ind w:left="231" w:right="143" w:hanging="170"/>
              <w:jc w:val="both"/>
            </w:pPr>
            <w:r>
              <w:rPr>
                <w:b w:val="0"/>
                <w:color w:val="231F20"/>
                <w:sz w:val="17"/>
              </w:rPr>
              <w:t>zapisuje genotypy homozygoty dominującej  i homozygoty recesywnej oraz heterozygoty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4"/>
              </w:numPr>
              <w:spacing w:after="1" w:line="232" w:lineRule="auto"/>
              <w:ind w:left="231" w:right="143" w:hanging="170"/>
              <w:jc w:val="both"/>
            </w:pPr>
            <w:r>
              <w:rPr>
                <w:b w:val="0"/>
                <w:color w:val="231F20"/>
                <w:sz w:val="17"/>
              </w:rPr>
              <w:t>wykonuje krzyżówki genetyczne przedstawiające dziedziczenie jednego genu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5"/>
              </w:numPr>
              <w:spacing w:after="29" w:line="261" w:lineRule="auto"/>
              <w:ind w:right="179" w:hanging="170"/>
            </w:pPr>
            <w:r>
              <w:rPr>
                <w:b w:val="0"/>
                <w:color w:val="231F20"/>
                <w:sz w:val="17"/>
              </w:rPr>
              <w:t>identyfikuje allele dominujące i recesywne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prawo czystości gamet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5"/>
              </w:numPr>
              <w:spacing w:line="261" w:lineRule="auto"/>
              <w:ind w:right="179" w:hanging="170"/>
            </w:pPr>
            <w:r>
              <w:rPr>
                <w:b w:val="0"/>
                <w:color w:val="231F20"/>
                <w:sz w:val="17"/>
              </w:rPr>
              <w:t>na schemacie krzyżówki genetycznej rozpoznaje genotyp oraz określa fenotyp rodziców i pokolenia potomnego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6"/>
              </w:numPr>
              <w:spacing w:after="41" w:line="232" w:lineRule="auto"/>
              <w:ind w:left="231" w:right="356" w:hanging="170"/>
              <w:jc w:val="both"/>
            </w:pPr>
            <w:r>
              <w:rPr>
                <w:b w:val="0"/>
                <w:color w:val="231F20"/>
                <w:sz w:val="17"/>
              </w:rPr>
              <w:t>przewiduje cechy osobników potomnych na podstawie prawa czystości gamet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6"/>
              </w:numPr>
              <w:spacing w:after="56" w:line="241" w:lineRule="auto"/>
              <w:ind w:left="231" w:right="356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interpretuje krzyżówki genetyczne, używając określeń: </w:t>
            </w:r>
            <w:r>
              <w:rPr>
                <w:b w:val="0"/>
                <w:i/>
                <w:color w:val="231F20"/>
                <w:sz w:val="17"/>
              </w:rPr>
              <w:t>homozygota</w:t>
            </w:r>
            <w:r>
              <w:rPr>
                <w:b w:val="0"/>
                <w:color w:val="231F20"/>
                <w:sz w:val="17"/>
              </w:rPr>
              <w:t xml:space="preserve">, </w:t>
            </w:r>
            <w:r>
              <w:rPr>
                <w:b w:val="0"/>
                <w:i/>
                <w:color w:val="231F20"/>
                <w:sz w:val="17"/>
              </w:rPr>
              <w:t>heterozygota</w:t>
            </w:r>
            <w:r>
              <w:rPr>
                <w:b w:val="0"/>
                <w:color w:val="231F20"/>
                <w:sz w:val="17"/>
              </w:rPr>
              <w:t xml:space="preserve">, </w:t>
            </w:r>
            <w:r>
              <w:rPr>
                <w:b w:val="0"/>
                <w:i/>
                <w:color w:val="231F20"/>
                <w:sz w:val="17"/>
              </w:rPr>
              <w:t xml:space="preserve">cecha dominująca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cecha recesywna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7"/>
              </w:numPr>
              <w:spacing w:after="2" w:line="242" w:lineRule="auto"/>
              <w:ind w:left="231" w:right="73" w:hanging="170"/>
            </w:pPr>
            <w:r>
              <w:rPr>
                <w:b w:val="0"/>
                <w:color w:val="231F20"/>
                <w:sz w:val="17"/>
              </w:rPr>
              <w:t>zapisuje krzyżówki genetyczne przedstawiające dziedziczenie określonej cechy i przewiduje genotypy oraz fenotypy potomstwa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7"/>
              </w:numPr>
              <w:spacing w:after="63" w:line="232" w:lineRule="auto"/>
              <w:ind w:left="231" w:right="73" w:hanging="170"/>
            </w:pPr>
            <w:r>
              <w:rPr>
                <w:b w:val="0"/>
                <w:color w:val="231F20"/>
                <w:sz w:val="17"/>
              </w:rPr>
              <w:t>ocenia znaczenie prac Gregora Mendla dla rozwoju genetyki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014"/>
        </w:trPr>
        <w:tc>
          <w:tcPr>
            <w:tcW w:w="0" w:type="auto"/>
            <w:vMerge/>
            <w:tcBorders>
              <w:top w:val="nil"/>
              <w:left w:val="single" w:sz="9" w:space="0" w:color="BCBEC0"/>
              <w:bottom w:val="single" w:sz="8" w:space="0" w:color="FDB515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812" w:type="dxa"/>
            <w:tcBorders>
              <w:top w:val="single" w:sz="4" w:space="0" w:color="BCBEC0"/>
              <w:left w:val="single" w:sz="6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28" w:line="272" w:lineRule="auto"/>
              <w:ind w:left="210" w:right="160" w:hanging="173"/>
            </w:pPr>
            <w:r>
              <w:rPr>
                <w:b w:val="0"/>
                <w:color w:val="231F20"/>
                <w:sz w:val="17"/>
              </w:rPr>
              <w:t>5. Dziedziczenie cech u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8"/>
              </w:numPr>
              <w:spacing w:after="22" w:line="252" w:lineRule="auto"/>
              <w:ind w:left="231" w:hanging="170"/>
            </w:pPr>
            <w:r>
              <w:rPr>
                <w:b w:val="0"/>
                <w:color w:val="231F20"/>
                <w:sz w:val="17"/>
              </w:rPr>
              <w:t>wskazuje u ludzi przykładowe cechy dominującą i recesywną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8"/>
              </w:numPr>
              <w:spacing w:after="35" w:line="231" w:lineRule="auto"/>
              <w:ind w:left="231" w:hanging="170"/>
            </w:pPr>
            <w:r>
              <w:rPr>
                <w:b w:val="0"/>
                <w:color w:val="231F20"/>
                <w:sz w:val="17"/>
              </w:rPr>
              <w:t xml:space="preserve">z pomocą nauczyciela rozwiązuje proste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231F20"/>
                <w:sz w:val="17"/>
              </w:rPr>
              <w:t>krzyżówki genetyczne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3" w:line="257" w:lineRule="auto"/>
              <w:ind w:left="66" w:right="393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wymienia cechy dominujące i recesywne  u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z niewielką pomocą nauczyciela rozwiązuje proste </w:t>
            </w:r>
          </w:p>
          <w:p w:rsidR="003C183E" w:rsidRDefault="00A03D0D">
            <w:pPr>
              <w:spacing w:line="259" w:lineRule="auto"/>
              <w:ind w:left="236"/>
            </w:pPr>
            <w:r>
              <w:rPr>
                <w:b w:val="0"/>
                <w:color w:val="231F20"/>
                <w:sz w:val="17"/>
              </w:rPr>
              <w:t>krzyżówki genetyczne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19"/>
              </w:numPr>
              <w:spacing w:after="10" w:line="232" w:lineRule="auto"/>
              <w:ind w:right="235" w:hanging="170"/>
            </w:pPr>
            <w:r>
              <w:rPr>
                <w:b w:val="0"/>
                <w:color w:val="231F20"/>
                <w:sz w:val="17"/>
              </w:rPr>
              <w:t>wyjaśnia, że cechę recesywną determinują allele homozygoty recesywnej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19"/>
              </w:numPr>
              <w:spacing w:after="2" w:line="231" w:lineRule="auto"/>
              <w:ind w:right="235" w:hanging="170"/>
            </w:pPr>
            <w:r>
              <w:rPr>
                <w:b w:val="0"/>
                <w:color w:val="231F20"/>
                <w:sz w:val="17"/>
              </w:rPr>
              <w:t>na podstawie krzyżówki genetycznej przewiduje wystąpienie cechu potomstwa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35" w:line="248" w:lineRule="auto"/>
              <w:ind w:left="231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wskazuje cechy człowieka, które są zarówno wynikiem działania genów, jak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17" w:line="259" w:lineRule="auto"/>
              <w:ind w:left="236"/>
            </w:pPr>
            <w:r>
              <w:rPr>
                <w:b w:val="0"/>
                <w:color w:val="231F20"/>
                <w:sz w:val="17"/>
              </w:rPr>
              <w:t>i czynników środowiska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60" w:lineRule="auto"/>
              <w:ind w:left="231" w:right="129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ustala prawdopodobieństwo występowania cechy  u potomstwa, jeśli nie są znane genotypy obojga rodziców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0"/>
              </w:numPr>
              <w:spacing w:after="2" w:line="273" w:lineRule="auto"/>
              <w:ind w:left="231" w:right="205" w:hanging="170"/>
              <w:jc w:val="both"/>
            </w:pPr>
            <w:r>
              <w:rPr>
                <w:b w:val="0"/>
                <w:color w:val="231F20"/>
                <w:sz w:val="17"/>
              </w:rPr>
              <w:t>ocenia wpływ środowiska na kształtowanie się cech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0"/>
              </w:numPr>
              <w:spacing w:after="15" w:line="254" w:lineRule="auto"/>
              <w:ind w:left="231" w:right="205" w:hanging="170"/>
              <w:jc w:val="both"/>
            </w:pPr>
            <w:r>
              <w:rPr>
                <w:b w:val="0"/>
                <w:color w:val="231F20"/>
                <w:sz w:val="17"/>
              </w:rPr>
              <w:t>na podstawie znajomości cech dominujących  i recesywnych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0"/>
              </w:numPr>
              <w:spacing w:line="233" w:lineRule="auto"/>
              <w:ind w:left="231" w:right="205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projektuje krzyżówki genetyczne, poprawnie posługując się terminami </w:t>
            </w:r>
            <w:r>
              <w:rPr>
                <w:b w:val="0"/>
                <w:i/>
                <w:color w:val="231F20"/>
                <w:sz w:val="17"/>
              </w:rPr>
              <w:t xml:space="preserve">homozygota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heterozygota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055"/>
        </w:trPr>
        <w:tc>
          <w:tcPr>
            <w:tcW w:w="595" w:type="dxa"/>
            <w:tcBorders>
              <w:top w:val="single" w:sz="8" w:space="0" w:color="FDB515"/>
              <w:left w:val="single" w:sz="9" w:space="0" w:color="BCBEC0"/>
              <w:bottom w:val="single" w:sz="4" w:space="0" w:color="BCBEC0"/>
              <w:right w:val="single" w:sz="6" w:space="0" w:color="BCBEC0"/>
            </w:tcBorders>
            <w:vAlign w:val="bottom"/>
          </w:tcPr>
          <w:p w:rsidR="003C183E" w:rsidRDefault="00A03D0D">
            <w:pPr>
              <w:spacing w:line="259" w:lineRule="auto"/>
              <w:ind w:left="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27051"/>
                      <wp:effectExtent l="0" t="0" r="0" b="0"/>
                      <wp:docPr id="28223" name="Group 28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27051"/>
                                <a:chOff x="0" y="0"/>
                                <a:chExt cx="119782" cy="27051"/>
                              </a:xfrm>
                            </wpg:grpSpPr>
                            <wps:wsp>
                              <wps:cNvPr id="739" name="Rectangle 739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23" style="width:9.43163pt;height:2.13pt;mso-position-horizontal-relative:char;mso-position-vertical-relative:line" coordsize="1197,270">
                      <v:rect id="Rectangle 739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30" w:line="273" w:lineRule="auto"/>
              <w:ind w:left="258" w:right="296" w:hanging="173"/>
            </w:pPr>
            <w:r>
              <w:rPr>
                <w:b w:val="0"/>
                <w:color w:val="231F20"/>
                <w:sz w:val="17"/>
              </w:rPr>
              <w:t>6. Dziedziczenie płci u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8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1"/>
              </w:numPr>
              <w:spacing w:after="23" w:line="253" w:lineRule="auto"/>
              <w:ind w:right="67" w:hanging="170"/>
            </w:pPr>
            <w:r>
              <w:rPr>
                <w:b w:val="0"/>
                <w:color w:val="231F20"/>
                <w:sz w:val="17"/>
              </w:rPr>
              <w:t>podaje liczbę chromosomów występujących w komórce diploidalnej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1"/>
              </w:numPr>
              <w:spacing w:after="33" w:line="230" w:lineRule="auto"/>
              <w:ind w:right="67" w:hanging="170"/>
            </w:pPr>
            <w:r>
              <w:rPr>
                <w:b w:val="0"/>
                <w:color w:val="231F20"/>
                <w:sz w:val="17"/>
              </w:rPr>
              <w:t xml:space="preserve">wymienia przykłady chorób dziedzicznych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231F20"/>
                <w:sz w:val="17"/>
              </w:rPr>
              <w:t>sprzężonych z płcią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2"/>
              </w:numPr>
              <w:spacing w:after="6" w:line="272" w:lineRule="auto"/>
              <w:ind w:hanging="170"/>
            </w:pPr>
            <w:r>
              <w:rPr>
                <w:b w:val="0"/>
                <w:color w:val="231F20"/>
                <w:sz w:val="17"/>
              </w:rPr>
              <w:t>rozpoznaje kariotyp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2"/>
              </w:numPr>
              <w:spacing w:after="40" w:line="231" w:lineRule="auto"/>
              <w:ind w:hanging="170"/>
            </w:pPr>
            <w:r>
              <w:rPr>
                <w:b w:val="0"/>
                <w:color w:val="231F20"/>
                <w:sz w:val="17"/>
              </w:rPr>
              <w:t>określa cechy chromosomów X i 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2"/>
              </w:numPr>
              <w:spacing w:after="35" w:line="266" w:lineRule="auto"/>
              <w:ind w:hanging="170"/>
            </w:pPr>
            <w:r>
              <w:rPr>
                <w:b w:val="0"/>
                <w:color w:val="231F20"/>
                <w:sz w:val="17"/>
              </w:rPr>
              <w:t>omawia zasadę dziedziczenia płci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3"/>
              </w:numPr>
              <w:spacing w:line="273" w:lineRule="auto"/>
              <w:ind w:hanging="170"/>
            </w:pPr>
            <w:r>
              <w:rPr>
                <w:b w:val="0"/>
                <w:color w:val="231F20"/>
                <w:sz w:val="17"/>
              </w:rPr>
              <w:t>wyjaśnia rolę chromosomów płci i autosomów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3"/>
              </w:numPr>
              <w:spacing w:after="2" w:line="231" w:lineRule="auto"/>
              <w:ind w:hanging="170"/>
            </w:pPr>
            <w:r>
              <w:rPr>
                <w:b w:val="0"/>
                <w:color w:val="231F20"/>
                <w:sz w:val="17"/>
              </w:rPr>
              <w:t xml:space="preserve">przedstawia zjawisko nosicielstwa chorób pod </w:t>
            </w:r>
          </w:p>
          <w:p w:rsidR="003C183E" w:rsidRDefault="00A03D0D">
            <w:pPr>
              <w:spacing w:after="8" w:line="259" w:lineRule="auto"/>
              <w:ind w:left="222"/>
            </w:pPr>
            <w:r>
              <w:rPr>
                <w:b w:val="0"/>
                <w:color w:val="231F20"/>
                <w:sz w:val="17"/>
              </w:rPr>
              <w:t xml:space="preserve">kątem dziedziczenia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231F20"/>
                <w:sz w:val="17"/>
              </w:rPr>
              <w:t>płci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spacing w:line="239" w:lineRule="auto"/>
              <w:ind w:left="222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wyjaśnia mechanizm ujawniania się cech </w:t>
            </w:r>
          </w:p>
          <w:p w:rsidR="003C183E" w:rsidRDefault="00A03D0D">
            <w:pPr>
              <w:spacing w:after="1" w:line="259" w:lineRule="auto"/>
              <w:ind w:left="0" w:right="47"/>
              <w:jc w:val="center"/>
            </w:pPr>
            <w:r>
              <w:rPr>
                <w:b w:val="0"/>
                <w:color w:val="231F20"/>
                <w:sz w:val="17"/>
              </w:rPr>
              <w:t xml:space="preserve">recesywnych sprzężonych </w:t>
            </w:r>
          </w:p>
          <w:p w:rsidR="003C183E" w:rsidRDefault="00A03D0D">
            <w:pPr>
              <w:spacing w:after="16" w:line="259" w:lineRule="auto"/>
              <w:ind w:left="222"/>
            </w:pPr>
            <w:r>
              <w:rPr>
                <w:b w:val="0"/>
                <w:color w:val="231F20"/>
                <w:sz w:val="17"/>
              </w:rPr>
              <w:t>z płcią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63" w:line="233" w:lineRule="auto"/>
              <w:ind w:left="222" w:right="153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wykonuje krzyżówki genetyczne przedstawiające dziedziczenie hemofilii oraz daltonizmu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4"/>
              </w:numPr>
              <w:spacing w:after="6" w:line="233" w:lineRule="auto"/>
              <w:ind w:left="226" w:right="492" w:hanging="170"/>
              <w:jc w:val="both"/>
            </w:pPr>
            <w:r>
              <w:rPr>
                <w:b w:val="0"/>
                <w:color w:val="231F20"/>
                <w:sz w:val="17"/>
              </w:rPr>
              <w:t>interpretuje krzyżówki genetyczne przedstawiające dziedziczenie hemofilii oraz daltonizmu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4"/>
              </w:numPr>
              <w:spacing w:after="13" w:line="232" w:lineRule="auto"/>
              <w:ind w:left="226" w:right="492" w:hanging="170"/>
              <w:jc w:val="both"/>
            </w:pPr>
            <w:r>
              <w:rPr>
                <w:b w:val="0"/>
                <w:color w:val="231F20"/>
                <w:sz w:val="17"/>
              </w:rPr>
              <w:t>ocenia znaczenie poznania budowy ludzkiego DNA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3C183E">
      <w:pPr>
        <w:spacing w:line="259" w:lineRule="auto"/>
        <w:ind w:left="0" w:right="14609"/>
      </w:pPr>
    </w:p>
    <w:tbl>
      <w:tblPr>
        <w:tblStyle w:val="TableGrid"/>
        <w:tblW w:w="13749" w:type="dxa"/>
        <w:tblInd w:w="1588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595"/>
        <w:gridCol w:w="1812"/>
        <w:gridCol w:w="2269"/>
        <w:gridCol w:w="2268"/>
        <w:gridCol w:w="2268"/>
        <w:gridCol w:w="2269"/>
        <w:gridCol w:w="2268"/>
      </w:tblGrid>
      <w:tr w:rsidR="003C183E">
        <w:trPr>
          <w:trHeight w:val="2915"/>
        </w:trPr>
        <w:tc>
          <w:tcPr>
            <w:tcW w:w="595" w:type="dxa"/>
            <w:vMerge w:val="restart"/>
            <w:tcBorders>
              <w:top w:val="nil"/>
              <w:left w:val="single" w:sz="9" w:space="0" w:color="BCBEC0"/>
              <w:bottom w:val="single" w:sz="8" w:space="0" w:color="FDB515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812" w:type="dxa"/>
            <w:tcBorders>
              <w:top w:val="single" w:sz="4" w:space="0" w:color="BCBEC0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62" w:line="234" w:lineRule="auto"/>
              <w:ind w:left="258" w:hanging="173"/>
            </w:pPr>
            <w:r>
              <w:rPr>
                <w:b w:val="0"/>
                <w:color w:val="231F20"/>
                <w:sz w:val="17"/>
              </w:rPr>
              <w:t>7. Dziedziczenie grup krwi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8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5"/>
              </w:numPr>
              <w:spacing w:after="7" w:line="273" w:lineRule="auto"/>
              <w:ind w:right="122" w:hanging="170"/>
            </w:pPr>
            <w:r>
              <w:rPr>
                <w:b w:val="0"/>
                <w:color w:val="231F20"/>
                <w:sz w:val="17"/>
              </w:rPr>
              <w:t>wymienia cztery główne grupy krwi występujące  u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5"/>
              </w:numPr>
              <w:spacing w:line="269" w:lineRule="auto"/>
              <w:ind w:right="122" w:hanging="170"/>
            </w:pPr>
            <w:r>
              <w:rPr>
                <w:b w:val="0"/>
                <w:color w:val="231F20"/>
                <w:sz w:val="17"/>
              </w:rPr>
              <w:t>przedstawia przykłady cech zależnych od wielu genów oraz od środowiska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6"/>
              </w:numPr>
              <w:spacing w:after="25" w:line="248" w:lineRule="auto"/>
              <w:ind w:right="212" w:hanging="170"/>
              <w:jc w:val="both"/>
            </w:pPr>
            <w:r>
              <w:rPr>
                <w:b w:val="0"/>
                <w:color w:val="231F20"/>
                <w:sz w:val="17"/>
              </w:rPr>
              <w:t>omawia sposób dziedziczenia grup krwi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 sposób dziedziczenia czynnika Rh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6"/>
              </w:numPr>
              <w:spacing w:after="1" w:line="232" w:lineRule="auto"/>
              <w:ind w:right="212" w:hanging="170"/>
              <w:jc w:val="both"/>
            </w:pPr>
            <w:r>
              <w:rPr>
                <w:b w:val="0"/>
                <w:color w:val="231F20"/>
                <w:sz w:val="17"/>
              </w:rPr>
              <w:t>wyjaśnia wpływ środowiska na rozwój cech osobniczych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7"/>
              </w:numPr>
              <w:spacing w:after="22" w:line="252" w:lineRule="auto"/>
              <w:ind w:right="326" w:hanging="170"/>
              <w:jc w:val="both"/>
            </w:pPr>
            <w:r>
              <w:rPr>
                <w:b w:val="0"/>
                <w:color w:val="231F20"/>
                <w:sz w:val="17"/>
              </w:rPr>
              <w:t>rozpoznaje grupy krwi na podstawie zapisu genotypów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wykonuje krzyżówkę genetyczną przedstawiającą dziedziczenie grup krwi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7"/>
              </w:numPr>
              <w:spacing w:after="1" w:line="232" w:lineRule="auto"/>
              <w:ind w:right="326" w:hanging="170"/>
              <w:jc w:val="both"/>
            </w:pPr>
            <w:r>
              <w:rPr>
                <w:b w:val="0"/>
                <w:color w:val="231F20"/>
                <w:sz w:val="17"/>
              </w:rPr>
              <w:t>określa możliwość wystąpienia konfliktu serologicznego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8"/>
              </w:numPr>
              <w:spacing w:line="253" w:lineRule="auto"/>
              <w:ind w:right="85" w:hanging="170"/>
            </w:pPr>
            <w:r>
              <w:rPr>
                <w:b w:val="0"/>
                <w:color w:val="231F20"/>
                <w:sz w:val="17"/>
              </w:rPr>
              <w:t>ustala grupy krwi dzieci na podstawie znajomości grup krwi ich rodziców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8"/>
              </w:numPr>
              <w:spacing w:after="34" w:line="231" w:lineRule="auto"/>
              <w:ind w:right="85" w:hanging="170"/>
            </w:pPr>
            <w:r>
              <w:rPr>
                <w:b w:val="0"/>
                <w:color w:val="231F20"/>
                <w:sz w:val="17"/>
              </w:rPr>
              <w:t xml:space="preserve">ustala czynnik Rh dzieci na podstawie znajomości czynnika Rh ich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231F20"/>
                <w:sz w:val="17"/>
              </w:rPr>
              <w:t>rodziców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"/>
              <w:ind w:left="56" w:right="184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określa konsekwencje dla drugiej ciąży wiążące się  z wystąpieniem konfliktu serologicznego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wykazuje, że dziedziczenie czynnika Rh jest jednogenowe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273"/>
        </w:trPr>
        <w:tc>
          <w:tcPr>
            <w:tcW w:w="0" w:type="auto"/>
            <w:vMerge/>
            <w:tcBorders>
              <w:top w:val="nil"/>
              <w:left w:val="single" w:sz="9" w:space="0" w:color="BCBEC0"/>
              <w:bottom w:val="single" w:sz="8" w:space="0" w:color="FDB515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812" w:type="dxa"/>
            <w:tcBorders>
              <w:top w:val="single" w:sz="4" w:space="0" w:color="BCBEC0"/>
              <w:left w:val="single" w:sz="6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39" w:line="259" w:lineRule="auto"/>
              <w:ind w:left="88"/>
            </w:pPr>
            <w:r>
              <w:rPr>
                <w:b w:val="0"/>
                <w:color w:val="231F20"/>
                <w:sz w:val="17"/>
              </w:rPr>
              <w:t>8. Mutacje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8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29"/>
              </w:numPr>
              <w:spacing w:line="259" w:lineRule="auto"/>
              <w:ind w:left="226" w:hanging="170"/>
            </w:pPr>
            <w:r>
              <w:rPr>
                <w:b w:val="0"/>
                <w:color w:val="231F20"/>
                <w:sz w:val="17"/>
              </w:rPr>
              <w:t xml:space="preserve">definiuje pojęcie </w:t>
            </w:r>
            <w:r>
              <w:rPr>
                <w:b w:val="0"/>
                <w:i/>
                <w:color w:val="231F20"/>
                <w:sz w:val="17"/>
              </w:rPr>
              <w:t>mutacja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9"/>
              </w:numPr>
              <w:spacing w:after="40" w:line="231" w:lineRule="auto"/>
              <w:ind w:left="226" w:hanging="170"/>
            </w:pPr>
            <w:r>
              <w:rPr>
                <w:b w:val="0"/>
                <w:color w:val="231F20"/>
                <w:sz w:val="17"/>
              </w:rPr>
              <w:t>wymienia czynniki mutagenne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29"/>
              </w:numPr>
              <w:spacing w:after="61" w:line="232" w:lineRule="auto"/>
              <w:ind w:left="226" w:hanging="170"/>
            </w:pPr>
            <w:r>
              <w:rPr>
                <w:b w:val="0"/>
                <w:color w:val="231F20"/>
                <w:sz w:val="17"/>
              </w:rPr>
              <w:t>podaje przykłady chorób uwarunkowanych mutacjami genowymi  i chromosomowymi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0"/>
              </w:numPr>
              <w:spacing w:after="6" w:line="233" w:lineRule="auto"/>
              <w:ind w:right="115" w:hanging="170"/>
            </w:pPr>
            <w:r>
              <w:rPr>
                <w:b w:val="0"/>
                <w:color w:val="231F20"/>
                <w:sz w:val="17"/>
              </w:rPr>
              <w:t>rozróżnia mutacje genowe  i chromosomowe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0"/>
              </w:numPr>
              <w:spacing w:after="7" w:line="232" w:lineRule="auto"/>
              <w:ind w:right="115" w:hanging="170"/>
            </w:pPr>
            <w:r>
              <w:rPr>
                <w:b w:val="0"/>
                <w:color w:val="231F20"/>
                <w:sz w:val="17"/>
              </w:rPr>
              <w:t>omawia przyczyny wybranych chorób genetycznych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0"/>
              </w:numPr>
              <w:spacing w:after="4" w:line="232" w:lineRule="auto"/>
              <w:ind w:right="115" w:hanging="170"/>
            </w:pPr>
            <w:r>
              <w:rPr>
                <w:b w:val="0"/>
                <w:color w:val="231F20"/>
                <w:sz w:val="17"/>
              </w:rPr>
              <w:t>wskazuje mechanizm dziedziczenia mukowiscydozy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1"/>
              </w:numPr>
              <w:spacing w:after="6" w:line="233" w:lineRule="auto"/>
              <w:ind w:right="231" w:hanging="170"/>
              <w:jc w:val="both"/>
            </w:pPr>
            <w:r>
              <w:rPr>
                <w:b w:val="0"/>
                <w:color w:val="231F20"/>
                <w:sz w:val="17"/>
              </w:rPr>
              <w:t>wyjaśnia, na czym polegają mutacje genowe i chromosomowe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1"/>
              </w:numPr>
              <w:spacing w:after="8" w:line="231" w:lineRule="auto"/>
              <w:ind w:right="231" w:hanging="170"/>
              <w:jc w:val="both"/>
            </w:pPr>
            <w:r>
              <w:rPr>
                <w:b w:val="0"/>
                <w:color w:val="231F20"/>
                <w:sz w:val="17"/>
              </w:rPr>
              <w:t>omawia znaczenie poradnictwa genetycznego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1"/>
              </w:numPr>
              <w:spacing w:line="253" w:lineRule="auto"/>
              <w:ind w:right="231" w:hanging="170"/>
              <w:jc w:val="both"/>
            </w:pPr>
            <w:r>
              <w:rPr>
                <w:b w:val="0"/>
                <w:color w:val="231F20"/>
                <w:sz w:val="17"/>
              </w:rPr>
              <w:t>charakteryzuje wybrane choroby i zaburzenia genetyczne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 podłoże zespołu Downa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2" w:line="233" w:lineRule="auto"/>
              <w:ind w:left="222" w:right="606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 mechanizm powstawania mutacji genowych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7"/>
            </w:pPr>
            <w:r>
              <w:rPr>
                <w:b w:val="0"/>
                <w:color w:val="231F20"/>
                <w:sz w:val="17"/>
              </w:rPr>
              <w:t>i chromosomowych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2"/>
              </w:numPr>
              <w:spacing w:after="39" w:line="232" w:lineRule="auto"/>
              <w:ind w:right="72" w:hanging="170"/>
            </w:pPr>
            <w:r>
              <w:rPr>
                <w:b w:val="0"/>
                <w:color w:val="231F20"/>
                <w:sz w:val="17"/>
              </w:rPr>
              <w:t>omawia zachowania zapobiegające powstawaniu mutacji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2"/>
              </w:numPr>
              <w:spacing w:after="2" w:line="231" w:lineRule="auto"/>
              <w:ind w:right="72" w:hanging="170"/>
            </w:pPr>
            <w:r>
              <w:rPr>
                <w:b w:val="0"/>
                <w:color w:val="231F20"/>
                <w:sz w:val="17"/>
              </w:rPr>
              <w:t>wyjaśnia znaczenie badań prenatalnych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3"/>
              </w:numPr>
              <w:spacing w:line="245" w:lineRule="auto"/>
              <w:ind w:right="224" w:hanging="170"/>
            </w:pPr>
            <w:r>
              <w:rPr>
                <w:b w:val="0"/>
                <w:color w:val="231F20"/>
                <w:sz w:val="17"/>
              </w:rPr>
              <w:t>uzasadnia, że mutacje są podstawowym czynnikiem zmienności organizmów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3"/>
              </w:numPr>
              <w:spacing w:after="7" w:line="232" w:lineRule="auto"/>
              <w:ind w:right="224" w:hanging="170"/>
            </w:pPr>
            <w:r>
              <w:rPr>
                <w:b w:val="0"/>
                <w:color w:val="231F20"/>
                <w:sz w:val="17"/>
              </w:rPr>
              <w:t>analizuje przyczyny mutacji i wskazuje ich skutki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3"/>
              </w:numPr>
              <w:spacing w:after="65" w:line="231" w:lineRule="auto"/>
              <w:ind w:right="224" w:hanging="170"/>
            </w:pPr>
            <w:r>
              <w:rPr>
                <w:b w:val="0"/>
                <w:color w:val="231F20"/>
                <w:sz w:val="17"/>
              </w:rPr>
              <w:t>wykonuje portfolio na temat chorób i zaburzeń genetycznych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266"/>
        </w:trPr>
        <w:tc>
          <w:tcPr>
            <w:tcW w:w="595" w:type="dxa"/>
            <w:tcBorders>
              <w:top w:val="single" w:sz="8" w:space="0" w:color="FDB515"/>
              <w:left w:val="single" w:sz="9" w:space="0" w:color="BCBEC0"/>
              <w:bottom w:val="single" w:sz="4" w:space="0" w:color="BCBEC0"/>
              <w:right w:val="single" w:sz="6" w:space="0" w:color="BCBEC0"/>
            </w:tcBorders>
            <w:vAlign w:val="bottom"/>
          </w:tcPr>
          <w:p w:rsidR="003C183E" w:rsidRDefault="00A03D0D">
            <w:pPr>
              <w:spacing w:line="259" w:lineRule="auto"/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27051"/>
                      <wp:effectExtent l="0" t="0" r="0" b="0"/>
                      <wp:docPr id="30213" name="Group 30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27051"/>
                                <a:chOff x="0" y="0"/>
                                <a:chExt cx="119782" cy="27051"/>
                              </a:xfrm>
                            </wpg:grpSpPr>
                            <wps:wsp>
                              <wps:cNvPr id="1124" name="Rectangle 1124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13" style="width:9.43163pt;height:2.13pt;mso-position-horizontal-relative:char;mso-position-vertical-relative:line" coordsize="1197,270">
                      <v:rect id="Rectangle 1124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60" w:line="236" w:lineRule="auto"/>
              <w:ind w:left="37"/>
            </w:pPr>
            <w:r>
              <w:rPr>
                <w:b w:val="0"/>
                <w:color w:val="231F20"/>
                <w:sz w:val="17"/>
              </w:rPr>
              <w:t>9. Źródła wiedzy o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4"/>
              </w:numPr>
              <w:spacing w:line="259" w:lineRule="auto"/>
              <w:ind w:hanging="178"/>
            </w:pPr>
            <w:r>
              <w:rPr>
                <w:b w:val="0"/>
                <w:color w:val="231F20"/>
                <w:sz w:val="17"/>
              </w:rPr>
              <w:t xml:space="preserve">definiuje pojęcie </w:t>
            </w:r>
            <w:r>
              <w:rPr>
                <w:b w:val="0"/>
                <w:i/>
                <w:color w:val="231F20"/>
                <w:sz w:val="17"/>
              </w:rPr>
              <w:t>ewolucja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4"/>
              </w:numPr>
              <w:spacing w:after="16" w:line="259" w:lineRule="auto"/>
              <w:ind w:hanging="178"/>
            </w:pPr>
            <w:r>
              <w:rPr>
                <w:b w:val="0"/>
                <w:color w:val="231F20"/>
                <w:sz w:val="17"/>
              </w:rPr>
              <w:t>wymienia dowody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4"/>
              </w:numPr>
              <w:spacing w:after="35" w:line="231" w:lineRule="auto"/>
              <w:ind w:hanging="178"/>
            </w:pPr>
            <w:r>
              <w:rPr>
                <w:b w:val="0"/>
                <w:color w:val="231F20"/>
                <w:sz w:val="17"/>
              </w:rPr>
              <w:t xml:space="preserve">wskazuje przykłady narządów szczątkowych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231F20"/>
                <w:sz w:val="17"/>
              </w:rPr>
              <w:t>w organizmie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5"/>
              </w:numPr>
              <w:spacing w:after="16" w:line="259" w:lineRule="auto"/>
              <w:ind w:hanging="178"/>
            </w:pPr>
            <w:r>
              <w:rPr>
                <w:b w:val="0"/>
                <w:color w:val="231F20"/>
                <w:sz w:val="17"/>
              </w:rPr>
              <w:t>omawia dowody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5"/>
              </w:numPr>
              <w:spacing w:after="32" w:line="252" w:lineRule="auto"/>
              <w:ind w:hanging="178"/>
            </w:pPr>
            <w:r>
              <w:rPr>
                <w:b w:val="0"/>
                <w:color w:val="231F20"/>
                <w:sz w:val="17"/>
              </w:rPr>
              <w:t>wymienia przykłady różnych rodzajów skamieniałości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5"/>
              </w:numPr>
              <w:spacing w:after="5" w:line="287" w:lineRule="auto"/>
              <w:ind w:hanging="178"/>
            </w:pPr>
            <w:r>
              <w:rPr>
                <w:b w:val="0"/>
                <w:color w:val="231F20"/>
                <w:sz w:val="17"/>
              </w:rPr>
              <w:t xml:space="preserve">definiuje pojęcie </w:t>
            </w:r>
            <w:r>
              <w:rPr>
                <w:b w:val="0"/>
                <w:i/>
                <w:color w:val="231F20"/>
                <w:sz w:val="17"/>
              </w:rPr>
              <w:t>żywa skamieniałość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5"/>
              </w:numPr>
              <w:spacing w:after="42" w:line="259" w:lineRule="auto"/>
              <w:ind w:hanging="178"/>
            </w:pPr>
            <w:r>
              <w:rPr>
                <w:b w:val="0"/>
                <w:color w:val="231F20"/>
                <w:sz w:val="17"/>
              </w:rPr>
              <w:t>wymienia przykłady reliktów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6"/>
              </w:numPr>
              <w:spacing w:after="37" w:line="233" w:lineRule="auto"/>
              <w:ind w:right="67" w:hanging="170"/>
            </w:pPr>
            <w:r>
              <w:rPr>
                <w:b w:val="0"/>
                <w:color w:val="231F20"/>
                <w:sz w:val="17"/>
              </w:rPr>
              <w:t>wyjaśnia istotę procesu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6"/>
              </w:numPr>
              <w:spacing w:after="11" w:line="263" w:lineRule="auto"/>
              <w:ind w:right="67" w:hanging="170"/>
            </w:pPr>
            <w:r>
              <w:rPr>
                <w:b w:val="0"/>
                <w:color w:val="231F20"/>
                <w:sz w:val="17"/>
              </w:rPr>
              <w:t>rozpoznaje żywe skamieniałości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przykłady potwierdzające jedność budowy i funkcjonowania organizmów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6"/>
              </w:numPr>
              <w:spacing w:line="259" w:lineRule="auto"/>
              <w:ind w:right="67" w:hanging="170"/>
            </w:pPr>
            <w:r>
              <w:rPr>
                <w:b w:val="0"/>
                <w:color w:val="231F20"/>
                <w:sz w:val="17"/>
              </w:rPr>
              <w:t>wymienia przykłady struktur homologicznych  i analogicznych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7"/>
              </w:numPr>
              <w:spacing w:line="273" w:lineRule="auto"/>
              <w:ind w:hanging="180"/>
            </w:pPr>
            <w:r>
              <w:rPr>
                <w:b w:val="0"/>
                <w:color w:val="231F20"/>
                <w:sz w:val="17"/>
              </w:rPr>
              <w:t>określa warunki powstawania skamieniałości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7"/>
              </w:numPr>
              <w:spacing w:line="259" w:lineRule="auto"/>
              <w:ind w:hanging="180"/>
            </w:pPr>
            <w:r>
              <w:rPr>
                <w:b w:val="0"/>
                <w:color w:val="231F20"/>
                <w:sz w:val="17"/>
              </w:rPr>
              <w:t xml:space="preserve">analizuje formy pośrednie 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7"/>
              </w:numPr>
              <w:spacing w:after="34" w:line="232" w:lineRule="auto"/>
              <w:ind w:hanging="180"/>
            </w:pPr>
            <w:r>
              <w:rPr>
                <w:b w:val="0"/>
                <w:color w:val="231F20"/>
                <w:sz w:val="17"/>
              </w:rPr>
              <w:t xml:space="preserve">wskazuje istnienie związku między rozmieszczeniem gatunków a ich </w:t>
            </w:r>
          </w:p>
          <w:p w:rsidR="003C183E" w:rsidRDefault="00A03D0D">
            <w:pPr>
              <w:spacing w:line="259" w:lineRule="auto"/>
              <w:ind w:left="229"/>
            </w:pPr>
            <w:r>
              <w:rPr>
                <w:b w:val="0"/>
                <w:color w:val="231F20"/>
                <w:sz w:val="17"/>
              </w:rPr>
              <w:t>pokrewieństwem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9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32" w:line="233" w:lineRule="auto"/>
              <w:ind w:left="236" w:right="94" w:hanging="245"/>
            </w:pPr>
            <w:r>
              <w:rPr>
                <w:b w:val="0"/>
                <w:color w:val="231F20"/>
                <w:sz w:val="17"/>
              </w:rPr>
              <w:t xml:space="preserve"> 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wykazuje jedność budowy  i funkcjonowania </w:t>
            </w:r>
          </w:p>
          <w:p w:rsidR="003C183E" w:rsidRDefault="00A03D0D">
            <w:pPr>
              <w:spacing w:after="18" w:line="249" w:lineRule="auto"/>
              <w:ind w:left="66" w:right="623" w:firstLine="170"/>
            </w:pPr>
            <w:r>
              <w:rPr>
                <w:b w:val="0"/>
                <w:color w:val="231F20"/>
                <w:sz w:val="17"/>
              </w:rPr>
              <w:t>organizmów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ocenia rolę struktur homologicznych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i analogicznych jako </w:t>
            </w:r>
          </w:p>
          <w:p w:rsidR="003C183E" w:rsidRDefault="00A03D0D">
            <w:pPr>
              <w:spacing w:line="259" w:lineRule="auto"/>
              <w:ind w:left="236"/>
            </w:pPr>
            <w:r>
              <w:rPr>
                <w:b w:val="0"/>
                <w:color w:val="231F20"/>
                <w:sz w:val="17"/>
              </w:rPr>
              <w:t>dowodów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9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3C183E">
      <w:pPr>
        <w:spacing w:line="259" w:lineRule="auto"/>
        <w:ind w:left="0" w:right="14609"/>
      </w:pPr>
    </w:p>
    <w:tbl>
      <w:tblPr>
        <w:tblStyle w:val="TableGrid"/>
        <w:tblW w:w="13752" w:type="dxa"/>
        <w:tblInd w:w="1592" w:type="dxa"/>
        <w:tblCellMar>
          <w:top w:w="69" w:type="dxa"/>
          <w:left w:w="55" w:type="dxa"/>
          <w:right w:w="61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269"/>
        <w:gridCol w:w="2268"/>
        <w:gridCol w:w="2268"/>
        <w:gridCol w:w="2269"/>
        <w:gridCol w:w="2268"/>
      </w:tblGrid>
      <w:tr w:rsidR="003C183E">
        <w:trPr>
          <w:trHeight w:val="3579"/>
        </w:trPr>
        <w:tc>
          <w:tcPr>
            <w:tcW w:w="566" w:type="dxa"/>
            <w:vMerge w:val="restart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843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4" w:line="234" w:lineRule="auto"/>
              <w:ind w:left="261" w:hanging="254"/>
            </w:pPr>
            <w:r>
              <w:rPr>
                <w:b w:val="0"/>
                <w:color w:val="231F20"/>
                <w:sz w:val="17"/>
              </w:rPr>
              <w:t>10. Mechanizmy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59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8"/>
              </w:numPr>
              <w:spacing w:after="21" w:line="248" w:lineRule="auto"/>
              <w:ind w:hanging="175"/>
            </w:pPr>
            <w:r>
              <w:rPr>
                <w:b w:val="0"/>
                <w:color w:val="231F20"/>
                <w:sz w:val="17"/>
              </w:rPr>
              <w:t>wyjaśnia znaczenie pojęcia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i/>
                <w:color w:val="231F20"/>
                <w:sz w:val="17"/>
              </w:rPr>
              <w:t>endemit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8"/>
              </w:numPr>
              <w:spacing w:after="2" w:line="231" w:lineRule="auto"/>
              <w:ind w:hanging="175"/>
            </w:pPr>
            <w:r>
              <w:rPr>
                <w:b w:val="0"/>
                <w:color w:val="231F20"/>
                <w:sz w:val="17"/>
              </w:rPr>
              <w:t>podaje przykłady doboru sztucznego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39"/>
              </w:numPr>
              <w:spacing w:after="5" w:line="273" w:lineRule="auto"/>
              <w:ind w:hanging="178"/>
            </w:pPr>
            <w:r>
              <w:rPr>
                <w:b w:val="0"/>
                <w:color w:val="231F20"/>
                <w:sz w:val="17"/>
              </w:rPr>
              <w:t>wymienia przykłady</w:t>
            </w:r>
            <w:r>
              <w:rPr>
                <w:b w:val="0"/>
                <w:color w:val="000000"/>
                <w:sz w:val="17"/>
              </w:rPr>
              <w:t xml:space="preserve">  </w:t>
            </w:r>
            <w:r>
              <w:rPr>
                <w:b w:val="0"/>
                <w:color w:val="231F20"/>
                <w:sz w:val="17"/>
              </w:rPr>
              <w:t>endemitów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9"/>
              </w:numPr>
              <w:spacing w:after="50" w:line="232" w:lineRule="auto"/>
              <w:ind w:hanging="178"/>
            </w:pPr>
            <w:r>
              <w:rPr>
                <w:b w:val="0"/>
                <w:color w:val="231F20"/>
                <w:sz w:val="17"/>
              </w:rPr>
              <w:t>wyjaśnia, na czym polega dobór naturalny i dobór sztuczny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39"/>
              </w:numPr>
              <w:spacing w:line="259" w:lineRule="auto"/>
              <w:ind w:hanging="178"/>
            </w:pPr>
            <w:r>
              <w:rPr>
                <w:b w:val="0"/>
                <w:color w:val="231F20"/>
                <w:sz w:val="17"/>
              </w:rPr>
              <w:t>omawia ideę walki o byt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0"/>
              </w:numPr>
              <w:spacing w:after="37" w:line="234" w:lineRule="auto"/>
              <w:ind w:hanging="170"/>
            </w:pPr>
            <w:r>
              <w:rPr>
                <w:b w:val="0"/>
                <w:color w:val="231F20"/>
                <w:sz w:val="17"/>
              </w:rPr>
              <w:t>wyjaśnia główne założenia teorii ewolucji Karola Darwina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0"/>
              </w:numPr>
              <w:spacing w:after="14" w:line="231" w:lineRule="auto"/>
              <w:ind w:hanging="170"/>
            </w:pPr>
            <w:r>
              <w:rPr>
                <w:b w:val="0"/>
                <w:color w:val="231F20"/>
                <w:sz w:val="17"/>
              </w:rPr>
              <w:t>wskazuje różnicę pomiędzy doborem naturalnym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6" w:lineRule="auto"/>
              <w:ind w:left="0" w:right="76" w:firstLine="175"/>
            </w:pPr>
            <w:r>
              <w:rPr>
                <w:b w:val="0"/>
                <w:color w:val="231F20"/>
                <w:sz w:val="17"/>
              </w:rPr>
              <w:t>a doborem sztucznym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wymienia główne założenia syntetycznej teorii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231F20"/>
                <w:sz w:val="17"/>
              </w:rPr>
              <w:t>ewolucji*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1"/>
              </w:numPr>
              <w:spacing w:after="18" w:line="260" w:lineRule="auto"/>
              <w:ind w:right="178" w:hanging="170"/>
            </w:pPr>
            <w:r>
              <w:rPr>
                <w:b w:val="0"/>
                <w:color w:val="231F20"/>
                <w:sz w:val="17"/>
              </w:rPr>
              <w:t>wykazuje izolację geograficzną jako drogę  do powstawania nowych gatunków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1"/>
              </w:numPr>
              <w:spacing w:after="44" w:line="230" w:lineRule="auto"/>
              <w:ind w:right="178" w:hanging="170"/>
            </w:pPr>
            <w:r>
              <w:rPr>
                <w:b w:val="0"/>
                <w:color w:val="231F20"/>
                <w:sz w:val="17"/>
              </w:rPr>
              <w:t>wykazuje rolę endemitów  z Galapagos w badaniach Darwina*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1"/>
              </w:numPr>
              <w:spacing w:after="27" w:line="246" w:lineRule="auto"/>
              <w:ind w:right="178" w:hanging="170"/>
            </w:pPr>
            <w:r>
              <w:rPr>
                <w:b w:val="0"/>
                <w:color w:val="231F20"/>
                <w:sz w:val="17"/>
              </w:rPr>
              <w:t>uzasadnia, że walka o byt jest formą doboru naturalnego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ocenia korzyści doboru naturalnego 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 przekazywaniu cech potomstwu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1"/>
              </w:numPr>
              <w:spacing w:line="272" w:lineRule="auto"/>
              <w:ind w:right="178" w:hanging="170"/>
            </w:pPr>
            <w:r>
              <w:rPr>
                <w:b w:val="0"/>
                <w:color w:val="231F20"/>
                <w:sz w:val="17"/>
              </w:rPr>
              <w:t>omawia współczesne spojrzenie na ewolucję – syntetyczną teorię ewolucji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2"/>
              </w:numPr>
              <w:spacing w:after="26"/>
              <w:ind w:right="477" w:hanging="170"/>
            </w:pPr>
            <w:r>
              <w:rPr>
                <w:b w:val="0"/>
                <w:color w:val="231F20"/>
                <w:sz w:val="17"/>
              </w:rPr>
              <w:t>ilustruje przykładami działanie doboru naturalnego i doboru sztucznego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2"/>
              </w:numPr>
              <w:spacing w:after="52" w:line="246" w:lineRule="auto"/>
              <w:ind w:right="477" w:hanging="170"/>
            </w:pPr>
            <w:r>
              <w:rPr>
                <w:b w:val="0"/>
                <w:color w:val="231F20"/>
                <w:sz w:val="17"/>
              </w:rPr>
              <w:t>ocenia korzyści dla człowieka płynące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z zastosowania doboru sztucznego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277"/>
        </w:trPr>
        <w:tc>
          <w:tcPr>
            <w:tcW w:w="0" w:type="auto"/>
            <w:vMerge/>
            <w:tcBorders>
              <w:top w:val="nil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843" w:type="dxa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3C183E" w:rsidRDefault="00A03D0D">
            <w:pPr>
              <w:spacing w:after="33" w:line="269" w:lineRule="auto"/>
              <w:ind w:left="264" w:hanging="257"/>
            </w:pPr>
            <w:r>
              <w:rPr>
                <w:b w:val="0"/>
                <w:color w:val="231F20"/>
                <w:sz w:val="17"/>
              </w:rPr>
              <w:t>11. Pochodzenie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1" w:line="249" w:lineRule="auto"/>
              <w:ind w:left="7" w:right="264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wymienia przykłady organizmów należących do nadrodziny człekokształtnych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cechy człowieka rozumnego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13" w:line="255" w:lineRule="auto"/>
              <w:ind w:left="0" w:right="23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wskazuje na mapie miejsce, gdzie rozpoczęła się ewolucja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wymienia czynniki, które miały wpływ 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231F20"/>
                <w:sz w:val="17"/>
              </w:rPr>
              <w:t>na ewolucję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3"/>
              </w:numPr>
              <w:spacing w:after="7" w:line="270" w:lineRule="auto"/>
              <w:ind w:hanging="170"/>
            </w:pPr>
            <w:r>
              <w:rPr>
                <w:b w:val="0"/>
                <w:color w:val="231F20"/>
                <w:sz w:val="17"/>
              </w:rPr>
              <w:t>określa stanowisko systematyczne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3"/>
              </w:numPr>
              <w:spacing w:after="3" w:line="254" w:lineRule="auto"/>
              <w:ind w:hanging="170"/>
            </w:pPr>
            <w:r>
              <w:rPr>
                <w:b w:val="0"/>
                <w:color w:val="231F20"/>
                <w:sz w:val="17"/>
              </w:rPr>
              <w:t xml:space="preserve">wskazuje na przykładzie szympansa różnice pomiędzy człowiekiem  </w:t>
            </w:r>
          </w:p>
          <w:p w:rsidR="003C183E" w:rsidRDefault="00A03D0D">
            <w:pPr>
              <w:spacing w:line="259" w:lineRule="auto"/>
              <w:ind w:left="64"/>
              <w:jc w:val="center"/>
            </w:pPr>
            <w:r>
              <w:rPr>
                <w:b w:val="0"/>
                <w:color w:val="231F20"/>
                <w:sz w:val="17"/>
              </w:rPr>
              <w:t>a innymi człekokształtnymi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4"/>
              </w:numPr>
              <w:spacing w:after="8" w:line="269" w:lineRule="auto"/>
              <w:ind w:hanging="170"/>
            </w:pPr>
            <w:r>
              <w:rPr>
                <w:b w:val="0"/>
                <w:color w:val="231F20"/>
                <w:sz w:val="17"/>
              </w:rPr>
              <w:t>analizuje przebieg ewolucji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4"/>
              </w:numPr>
              <w:spacing w:after="19" w:line="253" w:lineRule="auto"/>
              <w:ind w:hanging="170"/>
            </w:pPr>
            <w:r>
              <w:rPr>
                <w:b w:val="0"/>
                <w:color w:val="231F20"/>
                <w:sz w:val="17"/>
              </w:rPr>
              <w:t>wykazuje cechy wspólne człowieka z innymi człekokształtnymi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4"/>
              </w:numPr>
              <w:spacing w:after="1" w:line="232" w:lineRule="auto"/>
              <w:ind w:hanging="170"/>
            </w:pPr>
            <w:r>
              <w:rPr>
                <w:b w:val="0"/>
                <w:color w:val="231F20"/>
                <w:sz w:val="17"/>
              </w:rPr>
              <w:t>wymienia cechy człowieka pozwalające zaklasyfikować go do poszczególnych jednostek systematycznych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5"/>
              </w:numPr>
              <w:spacing w:after="23" w:line="250" w:lineRule="auto"/>
              <w:ind w:right="444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porównuje różne gatunki człowieka w przebiegu jego ewolucji 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5"/>
              </w:numPr>
              <w:spacing w:line="258" w:lineRule="auto"/>
              <w:ind w:right="444" w:hanging="170"/>
              <w:jc w:val="both"/>
            </w:pPr>
            <w:r>
              <w:rPr>
                <w:b w:val="0"/>
                <w:color w:val="231F20"/>
                <w:sz w:val="17"/>
              </w:rPr>
              <w:t>wykazuje, że człekokształtne  to ewolucyjni krewni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7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A03D0D">
      <w:pPr>
        <w:spacing w:line="259" w:lineRule="auto"/>
        <w:ind w:left="0"/>
        <w:jc w:val="both"/>
      </w:pPr>
      <w:r>
        <w:rPr>
          <w:color w:val="000000"/>
          <w:sz w:val="17"/>
        </w:rPr>
        <w:t xml:space="preserve"> </w:t>
      </w:r>
    </w:p>
    <w:tbl>
      <w:tblPr>
        <w:tblStyle w:val="TableGrid"/>
        <w:tblW w:w="14177" w:type="dxa"/>
        <w:tblInd w:w="852" w:type="dxa"/>
        <w:tblCellMar>
          <w:top w:w="72" w:type="dxa"/>
          <w:left w:w="23" w:type="dxa"/>
          <w:right w:w="8" w:type="dxa"/>
        </w:tblCellMar>
        <w:tblLook w:val="04A0" w:firstRow="1" w:lastRow="0" w:firstColumn="1" w:lastColumn="0" w:noHBand="0" w:noVBand="1"/>
      </w:tblPr>
      <w:tblGrid>
        <w:gridCol w:w="618"/>
        <w:gridCol w:w="2501"/>
        <w:gridCol w:w="1985"/>
        <w:gridCol w:w="2268"/>
        <w:gridCol w:w="2268"/>
        <w:gridCol w:w="2269"/>
        <w:gridCol w:w="2268"/>
      </w:tblGrid>
      <w:tr w:rsidR="003C183E">
        <w:trPr>
          <w:trHeight w:val="2427"/>
        </w:trPr>
        <w:tc>
          <w:tcPr>
            <w:tcW w:w="617" w:type="dxa"/>
            <w:vMerge w:val="restart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A03D0D">
            <w:pPr>
              <w:spacing w:after="3606" w:line="259" w:lineRule="auto"/>
              <w:ind w:left="2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615569"/>
                      <wp:effectExtent l="0" t="0" r="0" b="0"/>
                      <wp:docPr id="25867" name="Group 25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615569"/>
                                <a:chOff x="0" y="0"/>
                                <a:chExt cx="119782" cy="615569"/>
                              </a:xfrm>
                            </wpg:grpSpPr>
                            <wps:wsp>
                              <wps:cNvPr id="1566" name="Rectangle 1566"/>
                              <wps:cNvSpPr/>
                              <wps:spPr>
                                <a:xfrm rot="-5399999">
                                  <a:off x="-5474" y="450784"/>
                                  <a:ext cx="170260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III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7" name="Rectangle 1567"/>
                              <wps:cNvSpPr/>
                              <wps:spPr>
                                <a:xfrm rot="-5399999">
                                  <a:off x="43170" y="372938"/>
                                  <a:ext cx="72969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8" name="Rectangle 1568"/>
                              <wps:cNvSpPr/>
                              <wps:spPr>
                                <a:xfrm rot="-5399999">
                                  <a:off x="-191257" y="83645"/>
                                  <a:ext cx="541826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Ekologia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9" name="Rectangle 1569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67" style="width:9.43164pt;height:48.47pt;mso-position-horizontal-relative:char;mso-position-vertical-relative:line" coordsize="1197,6155">
                      <v:rect id="Rectangle 1566" style="position:absolute;width:1702;height:1593;left:-54;top:45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III</w:t>
                              </w:r>
                            </w:p>
                          </w:txbxContent>
                        </v:textbox>
                      </v:rect>
                      <v:rect id="Rectangle 1567" style="position:absolute;width:729;height:1593;left:431;top:37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568" style="position:absolute;width:5418;height:1593;left:-1912;top:8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Ekologia</w:t>
                              </w:r>
                            </w:p>
                          </w:txbxContent>
                        </v:textbox>
                      </v:rect>
                      <v:rect id="Rectangle 1569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C183E" w:rsidRDefault="00A03D0D">
            <w:pPr>
              <w:spacing w:line="259" w:lineRule="auto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27051"/>
                      <wp:effectExtent l="0" t="0" r="0" b="0"/>
                      <wp:docPr id="25866" name="Group 25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27051"/>
                                <a:chOff x="0" y="0"/>
                                <a:chExt cx="119782" cy="27051"/>
                              </a:xfrm>
                            </wpg:grpSpPr>
                            <wps:wsp>
                              <wps:cNvPr id="1565" name="Rectangle 1565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66" style="width:9.43164pt;height:2.13pt;mso-position-horizontal-relative:char;mso-position-vertical-relative:line" coordsize="1197,270">
                      <v:rect id="Rectangle 1565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501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A03D0D">
            <w:pPr>
              <w:spacing w:after="18" w:line="287" w:lineRule="auto"/>
              <w:ind w:left="299" w:right="1269" w:hanging="260"/>
              <w:jc w:val="both"/>
            </w:pPr>
            <w:r>
              <w:rPr>
                <w:b w:val="0"/>
                <w:color w:val="231F20"/>
                <w:sz w:val="17"/>
              </w:rPr>
              <w:t>12. Organizm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a środowisko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6"/>
              </w:numPr>
              <w:spacing w:line="269" w:lineRule="auto"/>
              <w:ind w:right="27" w:hanging="170"/>
            </w:pPr>
            <w:r>
              <w:rPr>
                <w:b w:val="0"/>
                <w:color w:val="231F20"/>
                <w:sz w:val="17"/>
              </w:rPr>
              <w:t>wyjaśnia, czym zajmuje się ekologia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6"/>
              </w:numPr>
              <w:spacing w:line="241" w:lineRule="auto"/>
              <w:ind w:right="27" w:hanging="170"/>
            </w:pPr>
            <w:r>
              <w:rPr>
                <w:b w:val="0"/>
                <w:color w:val="231F20"/>
                <w:sz w:val="17"/>
              </w:rPr>
              <w:t>wymienia czynniki ograniczające występowanie gatunków w różnych środowiskach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nazywa formy morfologiczne porostów wykorzystywane </w:t>
            </w:r>
          </w:p>
          <w:p w:rsidR="003C183E" w:rsidRDefault="00A03D0D">
            <w:pPr>
              <w:spacing w:line="259" w:lineRule="auto"/>
              <w:ind w:left="209"/>
            </w:pPr>
            <w:r>
              <w:rPr>
                <w:b w:val="0"/>
                <w:color w:val="231F20"/>
                <w:sz w:val="17"/>
              </w:rPr>
              <w:t xml:space="preserve"> w skali porostowej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4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7"/>
              </w:numPr>
              <w:spacing w:after="8" w:line="231" w:lineRule="auto"/>
              <w:ind w:right="163" w:hanging="170"/>
            </w:pPr>
            <w:r>
              <w:rPr>
                <w:b w:val="0"/>
                <w:color w:val="000000"/>
                <w:sz w:val="17"/>
              </w:rPr>
              <w:t xml:space="preserve">identyfikuje siedlisko wybranego gatunku </w:t>
            </w:r>
          </w:p>
          <w:p w:rsidR="003C183E" w:rsidRDefault="00A03D0D">
            <w:pPr>
              <w:numPr>
                <w:ilvl w:val="0"/>
                <w:numId w:val="47"/>
              </w:numPr>
              <w:spacing w:line="248" w:lineRule="auto"/>
              <w:ind w:right="163" w:hanging="170"/>
            </w:pPr>
            <w:r>
              <w:rPr>
                <w:b w:val="0"/>
                <w:color w:val="000000"/>
                <w:sz w:val="17"/>
              </w:rPr>
              <w:t xml:space="preserve">omawia, czym jest nisza ekologiczna organizmu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000000"/>
                <w:sz w:val="17"/>
              </w:rPr>
              <w:t xml:space="preserve">wyjaśnia, do czego służy skala porostowa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8"/>
              </w:numPr>
              <w:spacing w:after="3" w:line="267" w:lineRule="auto"/>
              <w:ind w:right="22" w:hanging="170"/>
            </w:pPr>
            <w:r>
              <w:rPr>
                <w:b w:val="0"/>
                <w:color w:val="000000"/>
                <w:sz w:val="17"/>
              </w:rPr>
              <w:t xml:space="preserve">rozróżnia siedlisko i niszę ekologiczną </w:t>
            </w:r>
          </w:p>
          <w:p w:rsidR="003C183E" w:rsidRDefault="00A03D0D">
            <w:pPr>
              <w:numPr>
                <w:ilvl w:val="0"/>
                <w:numId w:val="48"/>
              </w:numPr>
              <w:spacing w:after="22" w:line="241" w:lineRule="auto"/>
              <w:ind w:right="22" w:hanging="170"/>
            </w:pPr>
            <w:r>
              <w:rPr>
                <w:b w:val="0"/>
                <w:color w:val="000000"/>
                <w:sz w:val="17"/>
              </w:rPr>
              <w:t xml:space="preserve">określa wpływ wybranych czynników środowiska na funkcjonowanie organizmów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000000"/>
                <w:sz w:val="17"/>
              </w:rPr>
              <w:t xml:space="preserve">wykazuje związek między zakresem tolerancji a stosowaniem skali porostowej odczytuje z wykresu dane </w:t>
            </w:r>
          </w:p>
          <w:p w:rsidR="003C183E" w:rsidRDefault="00A03D0D">
            <w:pPr>
              <w:spacing w:line="259" w:lineRule="auto"/>
              <w:ind w:left="207"/>
            </w:pPr>
            <w:r>
              <w:rPr>
                <w:b w:val="0"/>
                <w:color w:val="000000"/>
                <w:sz w:val="17"/>
              </w:rPr>
              <w:t xml:space="preserve">dotyczące zakresu tolerancji </w:t>
            </w:r>
          </w:p>
          <w:p w:rsidR="003C183E" w:rsidRDefault="00A03D0D">
            <w:pPr>
              <w:spacing w:line="259" w:lineRule="auto"/>
              <w:ind w:left="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70" w:lineRule="auto"/>
              <w:ind w:left="202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wykazuje zależność między czynnikami środowiska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9" w:line="230" w:lineRule="auto"/>
              <w:ind w:left="207"/>
            </w:pPr>
            <w:r>
              <w:rPr>
                <w:b w:val="0"/>
                <w:color w:val="231F20"/>
                <w:sz w:val="17"/>
              </w:rPr>
              <w:t>a występującymi w nim organizmami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2" w:lineRule="auto"/>
              <w:ind w:left="202" w:right="212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rozpoznaje na ilustracji formy morfologiczne porostów wykorzystywane 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231F20"/>
                <w:sz w:val="17"/>
              </w:rPr>
              <w:t>w skali porostowej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49"/>
              </w:numPr>
              <w:spacing w:after="9" w:line="232" w:lineRule="auto"/>
              <w:ind w:right="231" w:hanging="170"/>
              <w:jc w:val="both"/>
            </w:pPr>
            <w:r>
              <w:rPr>
                <w:b w:val="0"/>
                <w:color w:val="231F20"/>
                <w:sz w:val="17"/>
              </w:rPr>
              <w:t>interpretuje wykres przedstawiający zakres tolerancji ekologicznej danego gatunku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49"/>
              </w:numPr>
              <w:spacing w:line="270" w:lineRule="auto"/>
              <w:ind w:right="231" w:hanging="170"/>
              <w:jc w:val="both"/>
            </w:pPr>
            <w:r>
              <w:rPr>
                <w:b w:val="0"/>
                <w:color w:val="231F20"/>
                <w:sz w:val="17"/>
              </w:rPr>
              <w:t>praktycznie wykorzystuje skalę porostową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592"/>
        </w:trPr>
        <w:tc>
          <w:tcPr>
            <w:tcW w:w="0" w:type="auto"/>
            <w:vMerge/>
            <w:tcBorders>
              <w:top w:val="nil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2501" w:type="dxa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36" w:line="259" w:lineRule="auto"/>
              <w:ind w:left="39"/>
            </w:pPr>
            <w:r>
              <w:rPr>
                <w:b w:val="0"/>
                <w:color w:val="231F20"/>
                <w:sz w:val="17"/>
              </w:rPr>
              <w:t>13. Cechy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spacing w:line="251" w:lineRule="auto"/>
              <w:ind w:left="202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definiuje pojęcia </w:t>
            </w:r>
            <w:r>
              <w:rPr>
                <w:b w:val="0"/>
                <w:i/>
                <w:color w:val="231F20"/>
                <w:sz w:val="17"/>
              </w:rPr>
              <w:t>populacja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7"/>
            </w:pP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gatunek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0"/>
              </w:numPr>
              <w:spacing w:line="259" w:lineRule="auto"/>
              <w:ind w:left="210" w:hanging="178"/>
              <w:jc w:val="both"/>
            </w:pPr>
            <w:r>
              <w:rPr>
                <w:b w:val="0"/>
                <w:color w:val="231F20"/>
                <w:sz w:val="17"/>
              </w:rPr>
              <w:t>wylicza cechy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0"/>
              </w:numPr>
              <w:spacing w:after="25" w:line="245" w:lineRule="auto"/>
              <w:ind w:left="210" w:hanging="178"/>
              <w:jc w:val="both"/>
            </w:pPr>
            <w:r>
              <w:rPr>
                <w:b w:val="0"/>
                <w:color w:val="231F20"/>
                <w:sz w:val="17"/>
              </w:rPr>
              <w:t>wymienia typy rozmieszczenia osobników w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0"/>
              </w:numPr>
              <w:spacing w:line="233" w:lineRule="auto"/>
              <w:ind w:left="210" w:hanging="178"/>
              <w:jc w:val="both"/>
            </w:pPr>
            <w:r>
              <w:rPr>
                <w:b w:val="0"/>
                <w:color w:val="231F20"/>
                <w:sz w:val="17"/>
              </w:rPr>
              <w:t xml:space="preserve">określa wady i zalety życia organizmów w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231F20"/>
                <w:sz w:val="17"/>
              </w:rPr>
              <w:t>grupie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1"/>
              </w:numPr>
              <w:spacing w:after="3" w:line="273" w:lineRule="auto"/>
              <w:ind w:right="18" w:hanging="170"/>
            </w:pPr>
            <w:r>
              <w:rPr>
                <w:b w:val="0"/>
                <w:color w:val="231F20"/>
                <w:sz w:val="17"/>
              </w:rPr>
              <w:t>wyjaśnia zależność między definicją populacji i gatunku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1"/>
              </w:numPr>
              <w:spacing w:after="15" w:line="271" w:lineRule="auto"/>
              <w:ind w:right="18" w:hanging="170"/>
            </w:pPr>
            <w:r>
              <w:rPr>
                <w:b w:val="0"/>
                <w:color w:val="231F20"/>
                <w:sz w:val="17"/>
              </w:rPr>
              <w:t>wymienia przykłady zwierząt żyjących w stadzie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1"/>
              </w:numPr>
              <w:spacing w:line="235" w:lineRule="auto"/>
              <w:ind w:right="18" w:hanging="170"/>
            </w:pPr>
            <w:r>
              <w:rPr>
                <w:b w:val="0"/>
                <w:color w:val="231F20"/>
                <w:sz w:val="17"/>
              </w:rPr>
              <w:t>określa przyczyny migracji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przedstawia, jakie dane można odczytać z piramidy wiekowej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231F20"/>
                <w:sz w:val="17"/>
              </w:rPr>
              <w:t>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2"/>
              </w:numPr>
              <w:spacing w:after="5" w:line="273" w:lineRule="auto"/>
              <w:ind w:right="51" w:hanging="170"/>
            </w:pPr>
            <w:r>
              <w:rPr>
                <w:b w:val="0"/>
                <w:color w:val="231F20"/>
                <w:sz w:val="17"/>
              </w:rPr>
              <w:t>wskazuje populacje różnych gatunków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2"/>
              </w:numPr>
              <w:spacing w:after="6" w:line="271" w:lineRule="auto"/>
              <w:ind w:right="51" w:hanging="170"/>
            </w:pPr>
            <w:r>
              <w:rPr>
                <w:b w:val="0"/>
                <w:color w:val="231F20"/>
                <w:sz w:val="17"/>
              </w:rPr>
              <w:t>określa wpływ migracji na liczebność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2"/>
              </w:numPr>
              <w:spacing w:line="271" w:lineRule="auto"/>
              <w:ind w:right="51" w:hanging="170"/>
            </w:pPr>
            <w:r>
              <w:rPr>
                <w:b w:val="0"/>
                <w:color w:val="231F20"/>
                <w:sz w:val="17"/>
              </w:rPr>
              <w:t>wyjaśnia wpływ cech populacji na jej liczebność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2"/>
              </w:numPr>
              <w:spacing w:after="7" w:line="231" w:lineRule="auto"/>
              <w:ind w:right="51" w:hanging="170"/>
            </w:pPr>
            <w:r>
              <w:rPr>
                <w:b w:val="0"/>
                <w:color w:val="231F20"/>
                <w:sz w:val="17"/>
              </w:rPr>
              <w:t>odczytuje dane z piramidy wiekowej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3"/>
              </w:numPr>
              <w:spacing w:after="20" w:line="253" w:lineRule="auto"/>
              <w:ind w:right="36" w:hanging="170"/>
            </w:pPr>
            <w:r>
              <w:rPr>
                <w:b w:val="0"/>
                <w:color w:val="231F20"/>
                <w:sz w:val="17"/>
              </w:rPr>
              <w:t>wykazuje zależność między liczebnością populacji a jej zagęszczeniem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3"/>
              </w:numPr>
              <w:spacing w:after="32" w:line="252" w:lineRule="auto"/>
              <w:ind w:right="36" w:hanging="170"/>
            </w:pPr>
            <w:r>
              <w:rPr>
                <w:b w:val="0"/>
                <w:color w:val="231F20"/>
                <w:sz w:val="17"/>
              </w:rPr>
              <w:t>graficznie przedstawia różne typy rozmieszczenia osobników w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14" w:line="259" w:lineRule="auto"/>
              <w:ind w:left="207"/>
            </w:pPr>
            <w:r>
              <w:rPr>
                <w:b w:val="0"/>
                <w:color w:val="231F20"/>
                <w:sz w:val="17"/>
              </w:rPr>
              <w:t>i podaje ich przykłady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4"/>
              </w:numPr>
              <w:spacing w:line="272" w:lineRule="auto"/>
              <w:ind w:right="65" w:hanging="170"/>
              <w:jc w:val="both"/>
            </w:pPr>
            <w:r>
              <w:rPr>
                <w:b w:val="0"/>
                <w:color w:val="231F20"/>
                <w:sz w:val="17"/>
              </w:rPr>
              <w:t>wykazuje zależność między strukturą płciową  a liczebnością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4"/>
              </w:numPr>
              <w:spacing w:line="233" w:lineRule="auto"/>
              <w:ind w:right="65" w:hanging="170"/>
              <w:jc w:val="both"/>
            </w:pPr>
            <w:r>
              <w:rPr>
                <w:b w:val="0"/>
                <w:color w:val="231F20"/>
                <w:sz w:val="17"/>
              </w:rPr>
              <w:t>charakteryzuje grupy wiekowe w piramidach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5"/>
              </w:numPr>
              <w:spacing w:after="6" w:line="233" w:lineRule="auto"/>
              <w:ind w:right="214" w:hanging="170"/>
            </w:pPr>
            <w:r>
              <w:rPr>
                <w:b w:val="0"/>
                <w:color w:val="231F20"/>
                <w:sz w:val="17"/>
              </w:rPr>
              <w:t>przeprowadza w terenie obliczanie zagęszczenia wybranego gatunku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5"/>
              </w:numPr>
              <w:spacing w:after="2" w:line="231" w:lineRule="auto"/>
              <w:ind w:right="214" w:hanging="170"/>
            </w:pPr>
            <w:r>
              <w:rPr>
                <w:b w:val="0"/>
                <w:color w:val="231F20"/>
                <w:sz w:val="17"/>
              </w:rPr>
              <w:t xml:space="preserve">przewiduje losy populacji  na podstawie jej piramidy </w:t>
            </w:r>
          </w:p>
          <w:p w:rsidR="003C183E" w:rsidRDefault="00A03D0D">
            <w:pPr>
              <w:spacing w:line="259" w:lineRule="auto"/>
              <w:ind w:left="207"/>
            </w:pPr>
            <w:r>
              <w:rPr>
                <w:b w:val="0"/>
                <w:color w:val="231F20"/>
                <w:sz w:val="17"/>
              </w:rPr>
              <w:t>wiekowej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0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A03D0D">
      <w:r>
        <w:lastRenderedPageBreak/>
        <w:br w:type="page"/>
      </w:r>
    </w:p>
    <w:p w:rsidR="003C183E" w:rsidRDefault="003C183E">
      <w:pPr>
        <w:spacing w:line="259" w:lineRule="auto"/>
        <w:ind w:left="0" w:right="17"/>
        <w:jc w:val="both"/>
      </w:pPr>
    </w:p>
    <w:tbl>
      <w:tblPr>
        <w:tblStyle w:val="TableGrid"/>
        <w:tblW w:w="13747" w:type="dxa"/>
        <w:tblInd w:w="845" w:type="dxa"/>
        <w:tblCellMar>
          <w:top w:w="14" w:type="dxa"/>
          <w:bottom w:w="7" w:type="dxa"/>
        </w:tblCellMar>
        <w:tblLook w:val="04A0" w:firstRow="1" w:lastRow="0" w:firstColumn="1" w:lastColumn="0" w:noHBand="0" w:noVBand="1"/>
      </w:tblPr>
      <w:tblGrid>
        <w:gridCol w:w="624"/>
        <w:gridCol w:w="1781"/>
        <w:gridCol w:w="2269"/>
        <w:gridCol w:w="2268"/>
        <w:gridCol w:w="2268"/>
        <w:gridCol w:w="2269"/>
        <w:gridCol w:w="2268"/>
      </w:tblGrid>
      <w:tr w:rsidR="003C183E">
        <w:trPr>
          <w:trHeight w:val="411"/>
        </w:trPr>
        <w:tc>
          <w:tcPr>
            <w:tcW w:w="624" w:type="dxa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7" w:line="259" w:lineRule="auto"/>
              <w:ind w:left="5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13"/>
            </w:pPr>
            <w:r>
              <w:rPr>
                <w:color w:val="000000"/>
                <w:sz w:val="17"/>
              </w:rPr>
              <w:t xml:space="preserve">Dział </w:t>
            </w:r>
          </w:p>
        </w:tc>
        <w:tc>
          <w:tcPr>
            <w:tcW w:w="1781" w:type="dxa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5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0" w:right="1"/>
              <w:jc w:val="center"/>
            </w:pPr>
            <w:r>
              <w:rPr>
                <w:color w:val="000000"/>
                <w:sz w:val="17"/>
              </w:rPr>
              <w:t xml:space="preserve">Temat </w:t>
            </w:r>
          </w:p>
        </w:tc>
        <w:tc>
          <w:tcPr>
            <w:tcW w:w="11342" w:type="dxa"/>
            <w:gridSpan w:val="5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spacing w:line="259" w:lineRule="auto"/>
              <w:ind w:left="3"/>
              <w:jc w:val="center"/>
            </w:pPr>
            <w:r>
              <w:rPr>
                <w:color w:val="000000"/>
                <w:sz w:val="17"/>
              </w:rPr>
              <w:t xml:space="preserve">Poziom wymagań </w:t>
            </w:r>
          </w:p>
        </w:tc>
      </w:tr>
      <w:tr w:rsidR="003C183E">
        <w:trPr>
          <w:trHeight w:val="979"/>
        </w:trPr>
        <w:tc>
          <w:tcPr>
            <w:tcW w:w="0" w:type="auto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0" w:right="85"/>
              <w:jc w:val="center"/>
            </w:pPr>
            <w:r>
              <w:rPr>
                <w:color w:val="000000"/>
                <w:sz w:val="17"/>
              </w:rPr>
              <w:t xml:space="preserve">ocena dopuszczająca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115"/>
              <w:jc w:val="center"/>
            </w:pPr>
            <w:r>
              <w:rPr>
                <w:color w:val="000000"/>
                <w:sz w:val="17"/>
              </w:rPr>
              <w:t xml:space="preserve">ocena dostateczna </w:t>
            </w:r>
          </w:p>
          <w:p w:rsidR="003C183E" w:rsidRDefault="00A03D0D">
            <w:pPr>
              <w:spacing w:line="259" w:lineRule="auto"/>
              <w:ind w:left="422"/>
            </w:pPr>
            <w:r>
              <w:rPr>
                <w:b w:val="0"/>
                <w:color w:val="000000"/>
                <w:sz w:val="17"/>
              </w:rPr>
              <w:t xml:space="preserve">uczeń opanował wymagania na ocenę dopuszczającą oraz: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54"/>
              <w:jc w:val="center"/>
            </w:pPr>
            <w:r>
              <w:rPr>
                <w:color w:val="000000"/>
                <w:sz w:val="17"/>
              </w:rPr>
              <w:t xml:space="preserve">ocena dobra </w:t>
            </w:r>
          </w:p>
          <w:p w:rsidR="003C183E" w:rsidRDefault="00A03D0D">
            <w:pPr>
              <w:spacing w:line="259" w:lineRule="auto"/>
              <w:ind w:left="660"/>
            </w:pPr>
            <w:r>
              <w:rPr>
                <w:b w:val="0"/>
                <w:color w:val="000000"/>
                <w:sz w:val="17"/>
              </w:rPr>
              <w:t>uczeń opanował wymagania na ocenę dostateczną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83"/>
              <w:jc w:val="center"/>
            </w:pPr>
            <w:r>
              <w:rPr>
                <w:color w:val="000000"/>
                <w:sz w:val="17"/>
              </w:rPr>
              <w:t xml:space="preserve">ocena bardzo dobra </w:t>
            </w:r>
          </w:p>
          <w:p w:rsidR="003C183E" w:rsidRDefault="00A03D0D">
            <w:pPr>
              <w:spacing w:line="259" w:lineRule="auto"/>
              <w:ind w:left="370"/>
            </w:pPr>
            <w:r>
              <w:rPr>
                <w:b w:val="0"/>
                <w:color w:val="000000"/>
                <w:sz w:val="17"/>
              </w:rPr>
              <w:t>uczeń opanował wymagania na ocenę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  <w:vAlign w:val="bottom"/>
          </w:tcPr>
          <w:p w:rsidR="003C183E" w:rsidRDefault="00A03D0D">
            <w:pPr>
              <w:spacing w:line="259" w:lineRule="auto"/>
              <w:ind w:left="581" w:right="194"/>
            </w:pPr>
            <w:r>
              <w:rPr>
                <w:color w:val="000000"/>
                <w:sz w:val="17"/>
              </w:rPr>
              <w:t xml:space="preserve">ocena celująca </w:t>
            </w:r>
            <w:r>
              <w:rPr>
                <w:b w:val="0"/>
                <w:color w:val="000000"/>
                <w:sz w:val="17"/>
              </w:rPr>
              <w:t>uczeń opanował wymagania na ocenę bardzo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309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A03D0D">
            <w:pPr>
              <w:spacing w:after="3611" w:line="259" w:lineRule="auto"/>
              <w:ind w:left="22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615569"/>
                      <wp:effectExtent l="0" t="0" r="0" b="0"/>
                      <wp:docPr id="29577" name="Group 29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615569"/>
                                <a:chOff x="0" y="0"/>
                                <a:chExt cx="119782" cy="615569"/>
                              </a:xfrm>
                            </wpg:grpSpPr>
                            <wps:wsp>
                              <wps:cNvPr id="1936" name="Rectangle 1936"/>
                              <wps:cNvSpPr/>
                              <wps:spPr>
                                <a:xfrm rot="-5399999">
                                  <a:off x="-5474" y="450784"/>
                                  <a:ext cx="170260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III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7" name="Rectangle 1937"/>
                              <wps:cNvSpPr/>
                              <wps:spPr>
                                <a:xfrm rot="-5399999">
                                  <a:off x="43170" y="372684"/>
                                  <a:ext cx="72969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8" name="Rectangle 1938"/>
                              <wps:cNvSpPr/>
                              <wps:spPr>
                                <a:xfrm rot="-5399999">
                                  <a:off x="-191257" y="83391"/>
                                  <a:ext cx="541826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Ekologia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9" name="Rectangle 1939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577" style="width:9.43164pt;height:48.47pt;mso-position-horizontal-relative:char;mso-position-vertical-relative:line" coordsize="1197,6155">
                      <v:rect id="Rectangle 1936" style="position:absolute;width:1702;height:1593;left:-54;top:45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III</w:t>
                              </w:r>
                            </w:p>
                          </w:txbxContent>
                        </v:textbox>
                      </v:rect>
                      <v:rect id="Rectangle 1937" style="position:absolute;width:729;height:1593;left:431;top:37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38" style="position:absolute;width:5418;height:1593;left:-1912;top:8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Ekologia</w:t>
                              </w:r>
                            </w:p>
                          </w:txbxContent>
                        </v:textbox>
                      </v:rect>
                      <v:rect id="Rectangle 1939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C183E" w:rsidRDefault="00A03D0D">
            <w:pPr>
              <w:spacing w:line="259" w:lineRule="auto"/>
              <w:ind w:left="2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19782" cy="27051"/>
                      <wp:effectExtent l="0" t="0" r="0" b="0"/>
                      <wp:docPr id="29576" name="Group 29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27051"/>
                                <a:chOff x="0" y="0"/>
                                <a:chExt cx="119782" cy="27051"/>
                              </a:xfrm>
                            </wpg:grpSpPr>
                            <wps:wsp>
                              <wps:cNvPr id="1935" name="Rectangle 1935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576" style="width:9.43164pt;height:2.13pt;mso-position-horizontal-relative:char;mso-position-vertical-relative:line" coordsize="1197,270">
                      <v:rect id="Rectangle 1935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39" w:line="259" w:lineRule="auto"/>
              <w:ind w:left="62"/>
            </w:pPr>
            <w:r>
              <w:rPr>
                <w:b w:val="0"/>
                <w:color w:val="231F20"/>
                <w:sz w:val="17"/>
              </w:rPr>
              <w:t>14. Konkurencja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6"/>
              </w:numPr>
              <w:spacing w:line="27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nazywa zależności międzygatunkowe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6"/>
              </w:numPr>
              <w:spacing w:line="27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wymienia zasoby, o które konkurują organizmy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7"/>
              </w:numPr>
              <w:spacing w:after="5" w:line="233" w:lineRule="auto"/>
              <w:ind w:left="225" w:right="571" w:hanging="170"/>
            </w:pPr>
            <w:r>
              <w:rPr>
                <w:b w:val="0"/>
                <w:color w:val="231F20"/>
                <w:sz w:val="17"/>
              </w:rPr>
              <w:t>wyjaśnia, na czym polega konkurencja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7"/>
              </w:numPr>
              <w:spacing w:line="234" w:lineRule="auto"/>
              <w:ind w:left="225" w:right="571" w:hanging="170"/>
            </w:pPr>
            <w:r>
              <w:rPr>
                <w:b w:val="0"/>
                <w:color w:val="231F20"/>
                <w:sz w:val="17"/>
              </w:rPr>
              <w:t xml:space="preserve">wskazuje rodzaje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231F20"/>
                <w:sz w:val="17"/>
              </w:rPr>
              <w:t>konkurencji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4" w:line="256" w:lineRule="auto"/>
              <w:ind w:left="60" w:right="35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graficznie przedstawia zależności między organizmami, zaznacza, który gatunek odnosi korzyści, a który – straty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porównuje konkurencję wewnątrzgatunkową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z konkurencją </w:t>
            </w:r>
          </w:p>
          <w:p w:rsidR="003C183E" w:rsidRDefault="00A03D0D">
            <w:pPr>
              <w:spacing w:line="259" w:lineRule="auto"/>
              <w:ind w:left="231"/>
            </w:pPr>
            <w:r>
              <w:rPr>
                <w:b w:val="0"/>
                <w:color w:val="231F20"/>
                <w:sz w:val="17"/>
              </w:rPr>
              <w:t>międzygatunkową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8"/>
              </w:numPr>
              <w:spacing w:after="12" w:line="265" w:lineRule="auto"/>
              <w:ind w:right="123" w:hanging="170"/>
            </w:pPr>
            <w:r>
              <w:rPr>
                <w:b w:val="0"/>
                <w:color w:val="231F20"/>
                <w:sz w:val="17"/>
              </w:rPr>
              <w:t>wskazuje przyczyny i skutki konkurencji międzygatunkowej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i wewnątrzgatunkowej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8"/>
              </w:numPr>
              <w:spacing w:line="246" w:lineRule="auto"/>
              <w:ind w:right="123" w:hanging="170"/>
            </w:pPr>
            <w:r>
              <w:rPr>
                <w:b w:val="0"/>
                <w:color w:val="231F20"/>
                <w:sz w:val="17"/>
              </w:rPr>
              <w:t>wykazuje zależność między zasobami środowiska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a intensywnością konkurencji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43" w:lineRule="auto"/>
              <w:ind w:left="225" w:right="291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uzasadnia, wykorzystując wiedzę z ewolucjonizmu,  że konkurencja jest czynnikiem doboru naturalnego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2996"/>
        </w:trPr>
        <w:tc>
          <w:tcPr>
            <w:tcW w:w="0" w:type="auto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1" w:line="259" w:lineRule="auto"/>
              <w:ind w:left="62"/>
            </w:pPr>
            <w:r>
              <w:rPr>
                <w:b w:val="0"/>
                <w:color w:val="231F20"/>
                <w:sz w:val="17"/>
              </w:rPr>
              <w:t xml:space="preserve">15. Drapieżnictwo. </w:t>
            </w:r>
          </w:p>
          <w:p w:rsidR="003C183E" w:rsidRDefault="00A03D0D">
            <w:pPr>
              <w:spacing w:after="41" w:line="259" w:lineRule="auto"/>
              <w:ind w:left="0" w:right="94"/>
              <w:jc w:val="center"/>
            </w:pPr>
            <w:r>
              <w:rPr>
                <w:b w:val="0"/>
                <w:color w:val="231F20"/>
                <w:sz w:val="17"/>
              </w:rPr>
              <w:t>Roślinożerność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59"/>
              </w:numPr>
              <w:spacing w:after="5" w:line="273" w:lineRule="auto"/>
              <w:ind w:hanging="170"/>
            </w:pPr>
            <w:r>
              <w:rPr>
                <w:b w:val="0"/>
                <w:color w:val="231F20"/>
                <w:sz w:val="17"/>
              </w:rPr>
              <w:t>wymienia przykłady roślinożerców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9"/>
              </w:numPr>
              <w:spacing w:line="270" w:lineRule="auto"/>
              <w:ind w:hanging="170"/>
            </w:pPr>
            <w:r>
              <w:rPr>
                <w:b w:val="0"/>
                <w:color w:val="231F20"/>
                <w:sz w:val="17"/>
              </w:rPr>
              <w:t>wskazuje przykłady drapieżników i ich ofiar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9"/>
              </w:numPr>
              <w:spacing w:after="25" w:line="252" w:lineRule="auto"/>
              <w:ind w:hanging="170"/>
            </w:pPr>
            <w:r>
              <w:rPr>
                <w:b w:val="0"/>
                <w:color w:val="231F20"/>
                <w:sz w:val="17"/>
              </w:rPr>
              <w:t>omawia przystosowania organizmów do drapieżnictwa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59"/>
              </w:numPr>
              <w:spacing w:line="269" w:lineRule="auto"/>
              <w:ind w:hanging="170"/>
            </w:pPr>
            <w:r>
              <w:rPr>
                <w:b w:val="0"/>
                <w:color w:val="231F20"/>
                <w:sz w:val="17"/>
              </w:rPr>
              <w:t>podaje przykłady roślin drapieżnych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0"/>
              </w:numPr>
              <w:spacing w:after="12" w:line="264" w:lineRule="auto"/>
              <w:ind w:right="58" w:hanging="170"/>
              <w:jc w:val="both"/>
            </w:pPr>
            <w:r>
              <w:rPr>
                <w:b w:val="0"/>
                <w:color w:val="231F20"/>
                <w:sz w:val="17"/>
              </w:rPr>
              <w:t>określa znaczenie roślinożerców w przyrodzie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adaptacje roślinożerców do zjadania pokarmu roślinnego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0"/>
              </w:numPr>
              <w:spacing w:line="252" w:lineRule="auto"/>
              <w:ind w:right="58" w:hanging="170"/>
              <w:jc w:val="both"/>
            </w:pPr>
            <w:r>
              <w:rPr>
                <w:b w:val="0"/>
                <w:color w:val="231F20"/>
                <w:sz w:val="17"/>
              </w:rPr>
              <w:t>wyjaśnia na wybranych przykładach, na czym polega drapieżnictwo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0"/>
              </w:numPr>
              <w:spacing w:after="2" w:line="231" w:lineRule="auto"/>
              <w:ind w:right="58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wymienia charakterystyczne cechy drapieżników i ich </w:t>
            </w:r>
          </w:p>
          <w:p w:rsidR="003C183E" w:rsidRDefault="00A03D0D">
            <w:pPr>
              <w:spacing w:line="259" w:lineRule="auto"/>
              <w:ind w:left="230"/>
            </w:pPr>
            <w:r>
              <w:rPr>
                <w:b w:val="0"/>
                <w:color w:val="231F20"/>
                <w:sz w:val="17"/>
              </w:rPr>
              <w:t>ofiar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1"/>
              </w:numPr>
              <w:spacing w:after="30" w:line="245" w:lineRule="auto"/>
              <w:ind w:hanging="171"/>
            </w:pPr>
            <w:r>
              <w:rPr>
                <w:b w:val="0"/>
                <w:color w:val="231F20"/>
                <w:sz w:val="17"/>
              </w:rPr>
              <w:t>wyjaśnia, w jaki sposób rośliny i roślinożercy wzajemnie regulują swoją liczebność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1"/>
              </w:numPr>
              <w:spacing w:line="267" w:lineRule="auto"/>
              <w:ind w:hanging="171"/>
            </w:pPr>
            <w:r>
              <w:rPr>
                <w:b w:val="0"/>
                <w:color w:val="231F20"/>
                <w:sz w:val="17"/>
              </w:rPr>
              <w:t>omawia różne strategie polowań stosowanych przez drapieżniki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1"/>
              </w:numPr>
              <w:spacing w:line="250" w:lineRule="auto"/>
              <w:ind w:hanging="171"/>
            </w:pPr>
            <w:r>
              <w:rPr>
                <w:b w:val="0"/>
                <w:color w:val="231F20"/>
                <w:sz w:val="17"/>
              </w:rPr>
              <w:t>opisuje sposoby obrony organizmów przed drapieżnikami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1"/>
              </w:numPr>
              <w:spacing w:line="233" w:lineRule="auto"/>
              <w:ind w:hanging="171"/>
            </w:pPr>
            <w:r>
              <w:rPr>
                <w:b w:val="0"/>
                <w:color w:val="231F20"/>
                <w:sz w:val="17"/>
              </w:rPr>
              <w:t>wykazuje przystosowania rośliny drapieżnej do zdobywania pokarmu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2"/>
              </w:numPr>
              <w:spacing w:line="273" w:lineRule="auto"/>
              <w:ind w:right="7" w:hanging="170"/>
            </w:pPr>
            <w:r>
              <w:rPr>
                <w:b w:val="0"/>
                <w:color w:val="231F20"/>
                <w:sz w:val="17"/>
              </w:rPr>
              <w:t>ocenia znaczenie drapieżników i roślinożerców w środowisku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2"/>
              </w:numPr>
              <w:spacing w:line="273" w:lineRule="auto"/>
              <w:ind w:right="7" w:hanging="170"/>
            </w:pPr>
            <w:r>
              <w:rPr>
                <w:b w:val="0"/>
                <w:color w:val="231F20"/>
                <w:sz w:val="17"/>
              </w:rPr>
              <w:t>wskazuje adaptacje drapieżników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6" w:lineRule="auto"/>
              <w:ind w:left="60" w:right="273" w:firstLine="170"/>
            </w:pPr>
            <w:r>
              <w:rPr>
                <w:b w:val="0"/>
                <w:color w:val="231F20"/>
                <w:sz w:val="17"/>
              </w:rPr>
              <w:t>i roślinożerców  do zdobywania pokarmu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określa rolę drapieżników w przyrodzie jako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regulatorów liczebności  ofiar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2" w:line="231" w:lineRule="auto"/>
              <w:ind w:left="230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charakteryzuje sposoby obrony roślin przed </w:t>
            </w:r>
          </w:p>
          <w:p w:rsidR="003C183E" w:rsidRDefault="00A03D0D">
            <w:pPr>
              <w:spacing w:line="259" w:lineRule="auto"/>
              <w:ind w:left="230"/>
            </w:pPr>
            <w:r>
              <w:rPr>
                <w:b w:val="0"/>
                <w:color w:val="231F20"/>
                <w:sz w:val="17"/>
              </w:rPr>
              <w:t>zjadaniem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3"/>
              </w:numPr>
              <w:spacing w:after="29" w:line="244" w:lineRule="auto"/>
              <w:ind w:left="225" w:right="25" w:hanging="170"/>
              <w:jc w:val="both"/>
            </w:pPr>
            <w:r>
              <w:rPr>
                <w:b w:val="0"/>
                <w:color w:val="231F20"/>
                <w:sz w:val="17"/>
              </w:rPr>
              <w:t>wykazuje zależności między  liczebnością populacji drapieżników a liczebnością populacji ich ofiar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 przyczyny drapieżnictwa i wskazuje metody zdobywania pokarmu przez rośliny drapieżne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3"/>
              </w:numPr>
              <w:spacing w:line="273" w:lineRule="auto"/>
              <w:ind w:left="225" w:right="25" w:hanging="170"/>
              <w:jc w:val="both"/>
            </w:pPr>
            <w:r>
              <w:rPr>
                <w:b w:val="0"/>
                <w:color w:val="231F20"/>
                <w:sz w:val="17"/>
              </w:rPr>
              <w:t>wykazuje korzyści dla roślin płynące z roślinożerności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3"/>
              </w:numPr>
              <w:spacing w:after="35" w:line="231" w:lineRule="auto"/>
              <w:ind w:left="225" w:right="25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przedstawia pozytywne  i negatywne skutki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231F20"/>
                <w:sz w:val="17"/>
              </w:rPr>
              <w:t>roślinożerności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trHeight w:val="1534"/>
        </w:trPr>
        <w:tc>
          <w:tcPr>
            <w:tcW w:w="0" w:type="auto"/>
            <w:vMerge/>
            <w:tcBorders>
              <w:top w:val="nil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3C183E" w:rsidRDefault="00A03D0D">
            <w:pPr>
              <w:spacing w:after="39" w:line="259" w:lineRule="auto"/>
              <w:ind w:left="62"/>
            </w:pPr>
            <w:r>
              <w:rPr>
                <w:b w:val="0"/>
                <w:color w:val="231F20"/>
                <w:sz w:val="17"/>
              </w:rPr>
              <w:t>16. Pasożytnictwo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8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4"/>
              </w:numPr>
              <w:spacing w:after="8" w:line="272" w:lineRule="auto"/>
              <w:ind w:right="164" w:hanging="170"/>
              <w:jc w:val="both"/>
            </w:pPr>
            <w:r>
              <w:rPr>
                <w:b w:val="0"/>
                <w:color w:val="231F20"/>
                <w:sz w:val="17"/>
              </w:rPr>
              <w:t>wymienia przykłady pasożytów zewnętrznych  i wewnętrznych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4"/>
              </w:numPr>
              <w:spacing w:line="270" w:lineRule="auto"/>
              <w:ind w:right="164" w:hanging="170"/>
              <w:jc w:val="both"/>
            </w:pPr>
            <w:r>
              <w:rPr>
                <w:b w:val="0"/>
                <w:color w:val="231F20"/>
                <w:sz w:val="17"/>
              </w:rPr>
              <w:t>wymienia przykłady pasożytnictwa u roślin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8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5"/>
              </w:numPr>
              <w:spacing w:after="3" w:line="27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wyjaśnia, na czym polega pasożytnictwo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5"/>
              </w:numPr>
              <w:spacing w:line="27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klasyfikuje pasożyty na zewnętrzne i wewnętrzne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6"/>
              </w:numPr>
              <w:spacing w:line="245" w:lineRule="auto"/>
              <w:ind w:right="54" w:hanging="171"/>
              <w:jc w:val="both"/>
            </w:pPr>
            <w:r>
              <w:rPr>
                <w:b w:val="0"/>
                <w:color w:val="231F20"/>
                <w:sz w:val="17"/>
              </w:rPr>
              <w:t>charakteryzuje przystosowania organizmów do pasożytniczego trybu życia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6"/>
              </w:numPr>
              <w:spacing w:line="270" w:lineRule="auto"/>
              <w:ind w:right="54" w:hanging="171"/>
              <w:jc w:val="both"/>
            </w:pPr>
            <w:r>
              <w:rPr>
                <w:b w:val="0"/>
                <w:color w:val="231F20"/>
                <w:sz w:val="17"/>
              </w:rPr>
              <w:t>charakteryzuje pasożytnictwo u roślin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7"/>
              </w:numPr>
              <w:spacing w:line="274" w:lineRule="auto"/>
              <w:ind w:right="190" w:hanging="170"/>
              <w:jc w:val="both"/>
            </w:pPr>
            <w:r>
              <w:rPr>
                <w:b w:val="0"/>
                <w:color w:val="231F20"/>
                <w:sz w:val="17"/>
              </w:rPr>
              <w:t>ocenia znaczenie pasożytnictwa w przyrodzie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7"/>
              </w:numPr>
              <w:spacing w:after="14" w:line="253" w:lineRule="auto"/>
              <w:ind w:right="190" w:hanging="170"/>
              <w:jc w:val="both"/>
            </w:pPr>
            <w:r>
              <w:rPr>
                <w:b w:val="0"/>
                <w:color w:val="231F20"/>
                <w:sz w:val="17"/>
              </w:rPr>
              <w:t xml:space="preserve">wskazuje przystosowania roślin  do pasożytniczego trybu </w:t>
            </w:r>
          </w:p>
          <w:p w:rsidR="003C183E" w:rsidRDefault="00A03D0D">
            <w:pPr>
              <w:spacing w:line="259" w:lineRule="auto"/>
              <w:ind w:left="228"/>
            </w:pPr>
            <w:r>
              <w:rPr>
                <w:b w:val="0"/>
                <w:color w:val="231F20"/>
                <w:sz w:val="17"/>
              </w:rPr>
              <w:t>życia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1" w:line="232" w:lineRule="auto"/>
              <w:ind w:left="225" w:right="267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wyjaśnia znaczenie pasożytnictwa w regulacji zagęszczenia populacji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231F20"/>
                <w:sz w:val="17"/>
              </w:rPr>
              <w:t>ofiar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A03D0D">
      <w:pPr>
        <w:spacing w:line="259" w:lineRule="auto"/>
        <w:ind w:left="0" w:right="13604"/>
        <w:jc w:val="right"/>
      </w:pPr>
      <w:r>
        <w:rPr>
          <w:b w:val="0"/>
          <w:color w:val="000000"/>
          <w:sz w:val="17"/>
        </w:rPr>
        <w:t xml:space="preserve"> </w:t>
      </w:r>
    </w:p>
    <w:p w:rsidR="003C183E" w:rsidRDefault="00A03D0D">
      <w:pPr>
        <w:spacing w:line="259" w:lineRule="auto"/>
        <w:ind w:left="0"/>
      </w:pPr>
      <w:r>
        <w:rPr>
          <w:color w:val="000000"/>
          <w:sz w:val="17"/>
        </w:rPr>
        <w:t xml:space="preserve"> </w:t>
      </w:r>
    </w:p>
    <w:p w:rsidR="003C183E" w:rsidRDefault="00A03D0D">
      <w:pPr>
        <w:spacing w:line="259" w:lineRule="auto"/>
        <w:ind w:left="0"/>
      </w:pPr>
      <w:r>
        <w:rPr>
          <w:color w:val="000000"/>
          <w:sz w:val="17"/>
        </w:rPr>
        <w:t xml:space="preserve"> </w:t>
      </w:r>
    </w:p>
    <w:tbl>
      <w:tblPr>
        <w:tblStyle w:val="TableGrid"/>
        <w:tblW w:w="13759" w:type="dxa"/>
        <w:tblInd w:w="845" w:type="dxa"/>
        <w:tblCellMar>
          <w:top w:w="14" w:type="dxa"/>
          <w:bottom w:w="9" w:type="dxa"/>
        </w:tblCellMar>
        <w:tblLook w:val="04A0" w:firstRow="1" w:lastRow="0" w:firstColumn="1" w:lastColumn="0" w:noHBand="0" w:noVBand="1"/>
      </w:tblPr>
      <w:tblGrid>
        <w:gridCol w:w="7"/>
        <w:gridCol w:w="617"/>
        <w:gridCol w:w="11"/>
        <w:gridCol w:w="1789"/>
        <w:gridCol w:w="7"/>
        <w:gridCol w:w="2258"/>
        <w:gridCol w:w="7"/>
        <w:gridCol w:w="2254"/>
        <w:gridCol w:w="7"/>
        <w:gridCol w:w="2256"/>
        <w:gridCol w:w="7"/>
        <w:gridCol w:w="2258"/>
        <w:gridCol w:w="7"/>
        <w:gridCol w:w="2267"/>
        <w:gridCol w:w="7"/>
      </w:tblGrid>
      <w:tr w:rsidR="003C183E">
        <w:trPr>
          <w:gridAfter w:val="1"/>
          <w:wAfter w:w="7" w:type="dxa"/>
          <w:trHeight w:val="410"/>
        </w:trPr>
        <w:tc>
          <w:tcPr>
            <w:tcW w:w="624" w:type="dxa"/>
            <w:gridSpan w:val="2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6" w:line="259" w:lineRule="auto"/>
              <w:ind w:left="5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13"/>
            </w:pPr>
            <w:r>
              <w:rPr>
                <w:color w:val="000000"/>
                <w:sz w:val="17"/>
              </w:rPr>
              <w:lastRenderedPageBreak/>
              <w:t xml:space="preserve">Dział 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5"/>
            </w:pPr>
            <w:r>
              <w:rPr>
                <w:color w:val="000000"/>
                <w:sz w:val="17"/>
              </w:rPr>
              <w:lastRenderedPageBreak/>
              <w:t xml:space="preserve"> </w:t>
            </w:r>
          </w:p>
          <w:p w:rsidR="003C183E" w:rsidRDefault="00A03D0D">
            <w:pPr>
              <w:spacing w:line="259" w:lineRule="auto"/>
              <w:ind w:left="0" w:right="1"/>
              <w:jc w:val="center"/>
            </w:pPr>
            <w:r>
              <w:rPr>
                <w:color w:val="000000"/>
                <w:sz w:val="17"/>
              </w:rPr>
              <w:lastRenderedPageBreak/>
              <w:t xml:space="preserve">Temat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4536" w:type="dxa"/>
            <w:gridSpan w:val="4"/>
            <w:tcBorders>
              <w:top w:val="single" w:sz="4" w:space="0" w:color="BCBEC0"/>
              <w:left w:val="nil"/>
              <w:bottom w:val="single" w:sz="4" w:space="0" w:color="BCBEC0"/>
              <w:right w:val="nil"/>
            </w:tcBorders>
            <w:vAlign w:val="center"/>
          </w:tcPr>
          <w:p w:rsidR="003C183E" w:rsidRDefault="00A03D0D">
            <w:pPr>
              <w:spacing w:line="259" w:lineRule="auto"/>
              <w:ind w:left="0" w:right="487"/>
              <w:jc w:val="right"/>
            </w:pPr>
            <w:r>
              <w:rPr>
                <w:color w:val="000000"/>
                <w:sz w:val="17"/>
              </w:rPr>
              <w:t xml:space="preserve">Poziom wymagań </w:t>
            </w:r>
          </w:p>
        </w:tc>
        <w:tc>
          <w:tcPr>
            <w:tcW w:w="4549" w:type="dxa"/>
            <w:gridSpan w:val="4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</w:tr>
      <w:tr w:rsidR="003C183E">
        <w:trPr>
          <w:gridAfter w:val="1"/>
          <w:wAfter w:w="7" w:type="dxa"/>
          <w:trHeight w:val="98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0" w:right="85"/>
              <w:jc w:val="center"/>
            </w:pPr>
            <w:r>
              <w:rPr>
                <w:color w:val="000000"/>
                <w:sz w:val="17"/>
              </w:rPr>
              <w:t xml:space="preserve">ocena dopuszczająca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115"/>
              <w:jc w:val="center"/>
            </w:pPr>
            <w:r>
              <w:rPr>
                <w:color w:val="000000"/>
                <w:sz w:val="17"/>
              </w:rPr>
              <w:t xml:space="preserve">ocena dostateczna </w:t>
            </w:r>
          </w:p>
          <w:p w:rsidR="003C183E" w:rsidRDefault="00A03D0D">
            <w:pPr>
              <w:spacing w:line="259" w:lineRule="auto"/>
              <w:ind w:left="422"/>
            </w:pPr>
            <w:r>
              <w:rPr>
                <w:b w:val="0"/>
                <w:color w:val="000000"/>
                <w:sz w:val="17"/>
              </w:rPr>
              <w:t xml:space="preserve">uczeń opanował wymagania na ocenę dopuszczającą oraz: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54"/>
              <w:jc w:val="center"/>
            </w:pPr>
            <w:r>
              <w:rPr>
                <w:color w:val="000000"/>
                <w:sz w:val="17"/>
              </w:rPr>
              <w:t xml:space="preserve">ocena dobra </w:t>
            </w:r>
          </w:p>
          <w:p w:rsidR="003C183E" w:rsidRDefault="00A03D0D">
            <w:pPr>
              <w:spacing w:line="259" w:lineRule="auto"/>
              <w:ind w:left="660"/>
            </w:pPr>
            <w:r>
              <w:rPr>
                <w:b w:val="0"/>
                <w:color w:val="000000"/>
                <w:sz w:val="17"/>
              </w:rPr>
              <w:t>uczeń opanował wymagania na ocenę dostateczną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85"/>
              <w:jc w:val="center"/>
            </w:pPr>
            <w:r>
              <w:rPr>
                <w:color w:val="000000"/>
                <w:sz w:val="17"/>
              </w:rPr>
              <w:t xml:space="preserve">ocena bardzo dobra </w:t>
            </w:r>
          </w:p>
          <w:p w:rsidR="003C183E" w:rsidRDefault="00A03D0D">
            <w:pPr>
              <w:spacing w:line="259" w:lineRule="auto"/>
              <w:ind w:left="370"/>
            </w:pPr>
            <w:r>
              <w:rPr>
                <w:b w:val="0"/>
                <w:color w:val="000000"/>
                <w:sz w:val="17"/>
              </w:rPr>
              <w:t>uczeń opanował wymagania na ocenę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  <w:vAlign w:val="bottom"/>
          </w:tcPr>
          <w:p w:rsidR="003C183E" w:rsidRDefault="00A03D0D">
            <w:pPr>
              <w:spacing w:line="259" w:lineRule="auto"/>
              <w:ind w:left="581" w:right="206"/>
            </w:pPr>
            <w:r>
              <w:rPr>
                <w:color w:val="000000"/>
                <w:sz w:val="17"/>
              </w:rPr>
              <w:t xml:space="preserve">ocena celująca </w:t>
            </w:r>
            <w:r>
              <w:rPr>
                <w:b w:val="0"/>
                <w:color w:val="000000"/>
                <w:sz w:val="17"/>
              </w:rPr>
              <w:t>uczeń opanował wymagania na ocenę bardzo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After w:val="1"/>
          <w:wAfter w:w="7" w:type="dxa"/>
          <w:trHeight w:val="1810"/>
        </w:trPr>
        <w:tc>
          <w:tcPr>
            <w:tcW w:w="624" w:type="dxa"/>
            <w:gridSpan w:val="2"/>
            <w:vMerge w:val="restart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A03D0D">
            <w:pPr>
              <w:spacing w:line="259" w:lineRule="auto"/>
              <w:ind w:left="2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19782" cy="615315"/>
                      <wp:effectExtent l="0" t="0" r="0" b="0"/>
                      <wp:docPr id="32064" name="Group 32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82" cy="615315"/>
                                <a:chOff x="0" y="0"/>
                                <a:chExt cx="119782" cy="615315"/>
                              </a:xfrm>
                            </wpg:grpSpPr>
                            <wps:wsp>
                              <wps:cNvPr id="2402" name="Rectangle 2402"/>
                              <wps:cNvSpPr/>
                              <wps:spPr>
                                <a:xfrm rot="-5399999">
                                  <a:off x="-311567" y="144437"/>
                                  <a:ext cx="782446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III. Ekologia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3" name="Rectangle 2403"/>
                              <wps:cNvSpPr/>
                              <wps:spPr>
                                <a:xfrm rot="-5399999">
                                  <a:off x="61666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64" style="width:9.43164pt;height:48.45pt;mso-position-horizontal-relative:char;mso-position-vertical-relative:line" coordsize="1197,6153">
                      <v:rect id="Rectangle 2402" style="position:absolute;width:7824;height:1593;left:-3115;top:14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III. Ekologia</w:t>
                              </w:r>
                            </w:p>
                          </w:txbxContent>
                        </v:textbox>
                      </v:rect>
                      <v:rect id="Rectangle 2403" style="position:absolute;width:359;height:1593;left:616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81" w:type="dxa"/>
            <w:gridSpan w:val="2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320" w:right="126" w:hanging="260"/>
              <w:jc w:val="both"/>
            </w:pPr>
            <w:r>
              <w:rPr>
                <w:b w:val="0"/>
                <w:color w:val="231F20"/>
                <w:sz w:val="17"/>
              </w:rPr>
              <w:t>17. Nieantagonistyczne zależności między gatunkami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68"/>
              </w:numPr>
              <w:spacing w:after="16" w:line="259" w:lineRule="auto"/>
              <w:ind w:left="225" w:right="201" w:hanging="170"/>
            </w:pPr>
            <w:r>
              <w:rPr>
                <w:b w:val="0"/>
                <w:color w:val="231F20"/>
                <w:sz w:val="17"/>
              </w:rPr>
              <w:t>wymienia nieantagonistyczne zależności międzygatunkowe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8"/>
              </w:numPr>
              <w:spacing w:after="1" w:line="233" w:lineRule="auto"/>
              <w:ind w:left="225" w:right="201" w:hanging="170"/>
            </w:pPr>
            <w:r>
              <w:rPr>
                <w:b w:val="0"/>
                <w:color w:val="231F20"/>
                <w:sz w:val="17"/>
              </w:rPr>
              <w:t>podaje przykłady organizmów, które łączy zależność nieantagonistyczna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72" w:lineRule="auto"/>
              <w:ind w:left="55" w:right="118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określa warunki współpracy między gatunkami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rozróżnia pojęcia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i/>
                <w:color w:val="231F20"/>
                <w:sz w:val="17"/>
              </w:rPr>
              <w:t xml:space="preserve">komensalizm </w:t>
            </w:r>
            <w:r>
              <w:rPr>
                <w:b w:val="0"/>
                <w:color w:val="231F20"/>
                <w:sz w:val="17"/>
              </w:rPr>
              <w:t xml:space="preserve">i </w:t>
            </w:r>
            <w:r>
              <w:rPr>
                <w:b w:val="0"/>
                <w:i/>
                <w:color w:val="231F20"/>
                <w:sz w:val="17"/>
              </w:rPr>
              <w:t>mutualizm</w:t>
            </w:r>
            <w:r>
              <w:rPr>
                <w:b w:val="0"/>
                <w:i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budowę korzeni roślin motylkowych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2" w:line="233" w:lineRule="auto"/>
              <w:ind w:left="226" w:hanging="171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różnice między komensalizmem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31"/>
            </w:pPr>
            <w:r>
              <w:rPr>
                <w:b w:val="0"/>
                <w:color w:val="231F20"/>
                <w:sz w:val="17"/>
              </w:rPr>
              <w:t>a mutualizmem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2" w:line="232" w:lineRule="auto"/>
              <w:ind w:left="226" w:right="428" w:hanging="171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charakteryzuje role grzyba i glonu w plesze porostu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numPr>
                <w:ilvl w:val="0"/>
                <w:numId w:val="69"/>
              </w:numPr>
              <w:spacing w:line="233" w:lineRule="auto"/>
              <w:ind w:hanging="170"/>
            </w:pPr>
            <w:r>
              <w:rPr>
                <w:b w:val="0"/>
                <w:color w:val="231F20"/>
                <w:sz w:val="17"/>
              </w:rPr>
              <w:t xml:space="preserve">określa warunki występowania </w:t>
            </w:r>
          </w:p>
          <w:p w:rsidR="003C183E" w:rsidRDefault="00A03D0D">
            <w:pPr>
              <w:spacing w:line="251" w:lineRule="auto"/>
              <w:ind w:left="230"/>
            </w:pPr>
            <w:r>
              <w:rPr>
                <w:b w:val="0"/>
                <w:color w:val="231F20"/>
                <w:sz w:val="17"/>
              </w:rPr>
              <w:t>nieantagonistycznych relacji między organizmami różnych gatunków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69"/>
              </w:numPr>
              <w:spacing w:line="271" w:lineRule="auto"/>
              <w:ind w:hanging="170"/>
            </w:pPr>
            <w:r>
              <w:rPr>
                <w:b w:val="0"/>
                <w:color w:val="231F20"/>
                <w:sz w:val="17"/>
              </w:rPr>
              <w:t>charakteryzuje relacje między rośliną motylkową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0"/>
              </w:numPr>
              <w:spacing w:after="35" w:line="233" w:lineRule="auto"/>
              <w:ind w:right="170" w:hanging="173"/>
            </w:pPr>
            <w:r>
              <w:rPr>
                <w:b w:val="0"/>
                <w:color w:val="231F20"/>
                <w:sz w:val="17"/>
              </w:rPr>
              <w:t>ocenia znaczenie bakterii azotowych występujących w glebie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0"/>
              </w:numPr>
              <w:spacing w:after="12" w:line="234" w:lineRule="auto"/>
              <w:ind w:right="170" w:hanging="173"/>
            </w:pPr>
            <w:r>
              <w:rPr>
                <w:b w:val="0"/>
                <w:color w:val="231F20"/>
                <w:sz w:val="17"/>
              </w:rPr>
              <w:t>wyjaśnia, jakie praktyczne znaczenie ma wiedza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 mikoryzie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After w:val="1"/>
          <w:wAfter w:w="7" w:type="dxa"/>
          <w:trHeight w:val="197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gridSpan w:val="2"/>
            <w:tcBorders>
              <w:top w:val="single" w:sz="4" w:space="0" w:color="BCBEC0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4" w:line="233" w:lineRule="auto"/>
              <w:ind w:left="317" w:hanging="257"/>
            </w:pPr>
            <w:r>
              <w:rPr>
                <w:b w:val="0"/>
                <w:color w:val="231F20"/>
                <w:sz w:val="17"/>
              </w:rPr>
              <w:t>18. Czym jest ekosystem?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12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1"/>
              </w:numPr>
              <w:spacing w:after="16" w:line="233" w:lineRule="auto"/>
              <w:ind w:left="225" w:right="499" w:hanging="170"/>
            </w:pPr>
            <w:r>
              <w:rPr>
                <w:b w:val="0"/>
                <w:color w:val="231F20"/>
                <w:sz w:val="17"/>
              </w:rPr>
              <w:t>wymienia przykładowe ekosystemy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1"/>
              </w:numPr>
              <w:spacing w:line="248" w:lineRule="auto"/>
              <w:ind w:left="225" w:right="499" w:hanging="170"/>
            </w:pPr>
            <w:r>
              <w:rPr>
                <w:b w:val="0"/>
                <w:color w:val="231F20"/>
                <w:sz w:val="17"/>
              </w:rPr>
              <w:t>przedstawia składniki biotopu i biocenozy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rozróżnia ekosystemy sztuczne i naturalne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2"/>
              </w:numPr>
              <w:spacing w:after="4" w:line="233" w:lineRule="auto"/>
              <w:ind w:left="225" w:right="147" w:hanging="170"/>
            </w:pPr>
            <w:r>
              <w:rPr>
                <w:b w:val="0"/>
                <w:color w:val="231F20"/>
                <w:sz w:val="17"/>
              </w:rPr>
              <w:t>wskazuje elementy biotopu i biocenozy wybranego ekosystemu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2"/>
              </w:numPr>
              <w:spacing w:after="4" w:line="233" w:lineRule="auto"/>
              <w:ind w:left="225" w:right="147" w:hanging="170"/>
            </w:pPr>
            <w:r>
              <w:rPr>
                <w:b w:val="0"/>
                <w:color w:val="231F20"/>
                <w:sz w:val="17"/>
              </w:rPr>
              <w:t>omawia, do czego człowiek wykorzystuje ekosystemy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2"/>
              </w:numPr>
              <w:spacing w:after="12" w:line="233" w:lineRule="auto"/>
              <w:ind w:left="225" w:right="147" w:hanging="170"/>
            </w:pPr>
            <w:r>
              <w:rPr>
                <w:b w:val="0"/>
                <w:color w:val="231F20"/>
                <w:sz w:val="17"/>
              </w:rPr>
              <w:t>wymienia przemiany  w ekosystemach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3"/>
              </w:numPr>
              <w:spacing w:line="233" w:lineRule="auto"/>
              <w:ind w:hanging="171"/>
            </w:pPr>
            <w:r>
              <w:rPr>
                <w:b w:val="0"/>
                <w:color w:val="231F20"/>
                <w:sz w:val="17"/>
              </w:rPr>
              <w:t xml:space="preserve">omawia różnice między ekosystemami </w:t>
            </w:r>
          </w:p>
          <w:p w:rsidR="003C183E" w:rsidRDefault="00A03D0D">
            <w:pPr>
              <w:spacing w:line="259" w:lineRule="auto"/>
              <w:ind w:left="0" w:right="54"/>
              <w:jc w:val="center"/>
            </w:pPr>
            <w:r>
              <w:rPr>
                <w:b w:val="0"/>
                <w:color w:val="231F20"/>
                <w:sz w:val="17"/>
              </w:rPr>
              <w:t>naturalnymi a sztucznymi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3"/>
              </w:numPr>
              <w:spacing w:line="271" w:lineRule="auto"/>
              <w:ind w:hanging="171"/>
            </w:pPr>
            <w:r>
              <w:rPr>
                <w:b w:val="0"/>
                <w:color w:val="231F20"/>
                <w:sz w:val="17"/>
              </w:rPr>
              <w:t>omawia przebieg sukcesji pierwotnej i wtórnej*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70" w:lineRule="auto"/>
              <w:ind w:left="225" w:right="203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charakteryzuje różnicę między sukcesją pierwotną  a wtórną*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4"/>
              </w:numPr>
              <w:spacing w:line="27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wykazuje zależności między biotopem a biocenozą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4"/>
              </w:numPr>
              <w:spacing w:after="50" w:line="248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wyszukuje w terenie miejsce zachodzenia sukcesji wtórnej*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After w:val="1"/>
          <w:wAfter w:w="7" w:type="dxa"/>
          <w:trHeight w:val="200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gridSpan w:val="2"/>
            <w:tcBorders>
              <w:top w:val="single" w:sz="4" w:space="0" w:color="BCBEC0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60" w:line="233" w:lineRule="auto"/>
              <w:ind w:left="319" w:hanging="257"/>
            </w:pPr>
            <w:r>
              <w:rPr>
                <w:b w:val="0"/>
                <w:color w:val="231F20"/>
                <w:sz w:val="17"/>
              </w:rPr>
              <w:t>19. Zależności pokarmowe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5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5"/>
              </w:numPr>
              <w:spacing w:line="261" w:lineRule="auto"/>
              <w:ind w:right="206" w:hanging="170"/>
            </w:pPr>
            <w:r>
              <w:rPr>
                <w:b w:val="0"/>
                <w:color w:val="231F20"/>
                <w:sz w:val="17"/>
              </w:rPr>
              <w:t>wymienia nazwy ogniw łańcucha pokarmowego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przyporządkowuje znane organizmy </w:t>
            </w:r>
          </w:p>
          <w:p w:rsidR="003C183E" w:rsidRDefault="00A03D0D">
            <w:pPr>
              <w:spacing w:line="270" w:lineRule="auto"/>
              <w:ind w:left="230"/>
              <w:jc w:val="both"/>
            </w:pPr>
            <w:r>
              <w:rPr>
                <w:b w:val="0"/>
                <w:color w:val="231F20"/>
                <w:sz w:val="17"/>
              </w:rPr>
              <w:t>poszczególnym ogniwom łańcucha pokarmowego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5"/>
              </w:numPr>
              <w:spacing w:line="252" w:lineRule="auto"/>
              <w:ind w:right="206" w:hanging="170"/>
            </w:pPr>
            <w:r>
              <w:rPr>
                <w:b w:val="0"/>
                <w:color w:val="231F20"/>
                <w:sz w:val="17"/>
              </w:rPr>
              <w:t>rysuje schematy prostych łańcuchów pokarmowych  w wybranych ekosystemach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6"/>
              </w:numPr>
              <w:spacing w:line="273" w:lineRule="auto"/>
              <w:ind w:hanging="170"/>
              <w:jc w:val="both"/>
            </w:pPr>
            <w:r>
              <w:rPr>
                <w:b w:val="0"/>
                <w:color w:val="231F20"/>
                <w:sz w:val="17"/>
              </w:rPr>
              <w:t>wyjaśnia przyczyny istnienia łańcuchów pokarmowych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6"/>
              </w:numPr>
              <w:spacing w:after="3" w:line="233" w:lineRule="auto"/>
              <w:ind w:hanging="170"/>
              <w:jc w:val="both"/>
            </w:pPr>
            <w:r>
              <w:rPr>
                <w:b w:val="0"/>
                <w:color w:val="231F20"/>
                <w:sz w:val="17"/>
              </w:rPr>
              <w:t>wskazuje różnice między producentami  a konsumentami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6"/>
              </w:numPr>
              <w:spacing w:line="233" w:lineRule="auto"/>
              <w:ind w:hanging="170"/>
              <w:jc w:val="both"/>
            </w:pPr>
            <w:r>
              <w:rPr>
                <w:b w:val="0"/>
                <w:color w:val="231F20"/>
                <w:sz w:val="17"/>
              </w:rPr>
              <w:t>rysuje schemat prostej sieci pokarmowej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7"/>
              </w:numPr>
              <w:spacing w:line="252" w:lineRule="auto"/>
              <w:ind w:right="56" w:hanging="171"/>
              <w:jc w:val="both"/>
            </w:pPr>
            <w:r>
              <w:rPr>
                <w:b w:val="0"/>
                <w:color w:val="231F20"/>
                <w:sz w:val="17"/>
              </w:rPr>
              <w:t>analizuje wybrane powiązania pokarmowe  we wskazanym ekosystemie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7"/>
              </w:numPr>
              <w:spacing w:after="30" w:line="233" w:lineRule="auto"/>
              <w:ind w:right="56" w:hanging="171"/>
              <w:jc w:val="both"/>
            </w:pPr>
            <w:r>
              <w:rPr>
                <w:b w:val="0"/>
                <w:color w:val="231F20"/>
                <w:sz w:val="17"/>
              </w:rPr>
              <w:t xml:space="preserve">charakteryzuje role poszczególnych ogniw </w:t>
            </w:r>
          </w:p>
          <w:p w:rsidR="003C183E" w:rsidRDefault="00A03D0D">
            <w:pPr>
              <w:spacing w:line="259" w:lineRule="auto"/>
              <w:ind w:left="231"/>
            </w:pPr>
            <w:r>
              <w:rPr>
                <w:b w:val="0"/>
                <w:color w:val="231F20"/>
                <w:sz w:val="17"/>
              </w:rPr>
              <w:t>łańcucha pokarmowego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4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" w:line="232" w:lineRule="auto"/>
              <w:ind w:left="223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czynniki, które zakłócają równowagę ekosystemu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8"/>
              </w:numPr>
              <w:spacing w:line="243" w:lineRule="auto"/>
              <w:ind w:right="65" w:hanging="170"/>
            </w:pPr>
            <w:r>
              <w:rPr>
                <w:b w:val="0"/>
                <w:color w:val="231F20"/>
                <w:sz w:val="17"/>
              </w:rPr>
              <w:t>przewiduje skutki, jakie  dla ekosystemu miałoby wyginięcie określonego ogniwa we wskazanym łańcuchu pokarmowym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8"/>
              </w:numPr>
              <w:spacing w:after="13" w:line="232" w:lineRule="auto"/>
              <w:ind w:right="65" w:hanging="170"/>
            </w:pPr>
            <w:r>
              <w:rPr>
                <w:b w:val="0"/>
                <w:color w:val="231F20"/>
                <w:sz w:val="17"/>
              </w:rPr>
              <w:t>interpretuje, na czym polega równowaga dynamiczna ekosystemu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After w:val="1"/>
          <w:wAfter w:w="7" w:type="dxa"/>
          <w:trHeight w:val="160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gridSpan w:val="2"/>
            <w:tcBorders>
              <w:top w:val="single" w:sz="4" w:space="0" w:color="BCBEC0"/>
              <w:left w:val="single" w:sz="6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62" w:line="233" w:lineRule="auto"/>
              <w:ind w:left="310" w:right="141" w:hanging="252"/>
            </w:pPr>
            <w:r>
              <w:rPr>
                <w:b w:val="0"/>
                <w:color w:val="231F20"/>
                <w:sz w:val="17"/>
              </w:rPr>
              <w:t>20. Materia i energia w ekosystemie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9" w:line="261" w:lineRule="auto"/>
              <w:ind w:left="223" w:right="10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mawia na podstawie ilustracji piramidę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231F20"/>
                <w:sz w:val="17"/>
              </w:rPr>
              <w:t>ekologiczną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79"/>
              </w:numPr>
              <w:spacing w:after="6" w:line="233" w:lineRule="auto"/>
              <w:ind w:right="186" w:hanging="170"/>
            </w:pPr>
            <w:r>
              <w:rPr>
                <w:b w:val="0"/>
                <w:color w:val="231F20"/>
                <w:sz w:val="17"/>
              </w:rPr>
              <w:t>wykazuje, że materia krąży  w ekosystemie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79"/>
              </w:numPr>
              <w:spacing w:line="252" w:lineRule="auto"/>
              <w:ind w:right="186" w:hanging="170"/>
            </w:pPr>
            <w:r>
              <w:rPr>
                <w:b w:val="0"/>
                <w:color w:val="231F20"/>
                <w:sz w:val="17"/>
              </w:rPr>
              <w:t>omawia na podstawie ilustracji obieg węgla  w ekosystemie*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0"/>
              </w:numPr>
              <w:spacing w:after="5" w:line="273" w:lineRule="auto"/>
              <w:ind w:hanging="171"/>
            </w:pPr>
            <w:r>
              <w:rPr>
                <w:b w:val="0"/>
                <w:color w:val="231F20"/>
                <w:sz w:val="17"/>
              </w:rPr>
              <w:t>wyjaśnia, że energia przepływa przez ekosystem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0"/>
              </w:numPr>
              <w:spacing w:after="35" w:line="231" w:lineRule="auto"/>
              <w:ind w:hanging="171"/>
            </w:pPr>
            <w:r>
              <w:rPr>
                <w:b w:val="0"/>
                <w:color w:val="231F20"/>
                <w:sz w:val="17"/>
              </w:rPr>
              <w:t xml:space="preserve">wykazuje rolę producentów, konsumentów i </w:t>
            </w:r>
            <w:proofErr w:type="spellStart"/>
            <w:r>
              <w:rPr>
                <w:b w:val="0"/>
                <w:color w:val="231F20"/>
                <w:sz w:val="17"/>
              </w:rPr>
              <w:t>destruentów</w:t>
            </w:r>
            <w:proofErr w:type="spellEnd"/>
            <w:r>
              <w:rPr>
                <w:b w:val="0"/>
                <w:color w:val="231F20"/>
                <w:sz w:val="17"/>
              </w:rPr>
              <w:t xml:space="preserve"> </w:t>
            </w:r>
          </w:p>
          <w:p w:rsidR="003C183E" w:rsidRDefault="00A03D0D">
            <w:pPr>
              <w:spacing w:after="41" w:line="259" w:lineRule="auto"/>
              <w:ind w:left="224"/>
            </w:pPr>
            <w:r>
              <w:rPr>
                <w:b w:val="0"/>
                <w:color w:val="231F20"/>
                <w:sz w:val="17"/>
              </w:rPr>
              <w:t>w krążeniu materii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4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spacing w:after="34" w:line="232" w:lineRule="auto"/>
              <w:ind w:left="225" w:right="373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interpretuje zależności między poziomem pokarmowym a biomasą </w:t>
            </w:r>
          </w:p>
          <w:p w:rsidR="003C183E" w:rsidRDefault="00A03D0D">
            <w:pPr>
              <w:spacing w:line="259" w:lineRule="auto"/>
              <w:ind w:left="226"/>
            </w:pPr>
            <w:r>
              <w:rPr>
                <w:b w:val="0"/>
                <w:color w:val="231F20"/>
                <w:sz w:val="17"/>
              </w:rPr>
              <w:t>i liczebnością populacji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61" w:line="232" w:lineRule="auto"/>
              <w:ind w:left="223" w:right="404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analizuje informacje przedstawione w formie piramidy ekologicznej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6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1"/>
              </w:numPr>
              <w:spacing w:after="15" w:line="233" w:lineRule="auto"/>
              <w:ind w:right="127" w:hanging="170"/>
            </w:pPr>
            <w:r>
              <w:rPr>
                <w:b w:val="0"/>
                <w:color w:val="231F20"/>
                <w:sz w:val="17"/>
              </w:rPr>
              <w:t>analizuje przyczyny zaburzeń w krążeniu materii w ekosystemach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1"/>
              </w:numPr>
              <w:spacing w:after="62" w:line="233" w:lineRule="auto"/>
              <w:ind w:right="127" w:hanging="170"/>
            </w:pPr>
            <w:r>
              <w:rPr>
                <w:b w:val="0"/>
                <w:color w:val="231F20"/>
                <w:sz w:val="17"/>
              </w:rPr>
              <w:t>uzasadnia spadek energii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 ekosystemie na kolejnych poziomach troficznych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3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Before w:val="1"/>
          <w:wBefore w:w="7" w:type="dxa"/>
          <w:trHeight w:val="410"/>
        </w:trPr>
        <w:tc>
          <w:tcPr>
            <w:tcW w:w="624" w:type="dxa"/>
            <w:gridSpan w:val="2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14" w:line="259" w:lineRule="auto"/>
              <w:ind w:left="0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108"/>
            </w:pPr>
            <w:r>
              <w:rPr>
                <w:color w:val="000000"/>
                <w:sz w:val="17"/>
              </w:rPr>
              <w:t xml:space="preserve">Dział 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0"/>
            </w:pPr>
            <w:r>
              <w:rPr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0" w:right="6"/>
              <w:jc w:val="center"/>
            </w:pPr>
            <w:r>
              <w:rPr>
                <w:color w:val="000000"/>
                <w:sz w:val="17"/>
              </w:rPr>
              <w:t xml:space="preserve">Temat </w:t>
            </w:r>
          </w:p>
        </w:tc>
        <w:tc>
          <w:tcPr>
            <w:tcW w:w="11354" w:type="dxa"/>
            <w:gridSpan w:val="10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spacing w:line="259" w:lineRule="auto"/>
              <w:ind w:left="0" w:right="2"/>
              <w:jc w:val="center"/>
            </w:pPr>
            <w:r>
              <w:rPr>
                <w:color w:val="000000"/>
                <w:sz w:val="17"/>
              </w:rPr>
              <w:t xml:space="preserve">Poziom wymagań </w:t>
            </w:r>
          </w:p>
        </w:tc>
      </w:tr>
      <w:tr w:rsidR="003C183E">
        <w:trPr>
          <w:gridBefore w:val="1"/>
          <w:wBefore w:w="7" w:type="dxa"/>
          <w:trHeight w:val="97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0" w:right="90"/>
              <w:jc w:val="center"/>
            </w:pPr>
            <w:r>
              <w:rPr>
                <w:color w:val="000000"/>
                <w:sz w:val="17"/>
              </w:rPr>
              <w:t xml:space="preserve">ocena dopuszczająca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120"/>
              <w:jc w:val="center"/>
            </w:pPr>
            <w:r>
              <w:rPr>
                <w:color w:val="000000"/>
                <w:sz w:val="17"/>
              </w:rPr>
              <w:t xml:space="preserve">ocena dostateczna </w:t>
            </w:r>
          </w:p>
          <w:p w:rsidR="003C183E" w:rsidRDefault="00A03D0D">
            <w:pPr>
              <w:spacing w:line="259" w:lineRule="auto"/>
              <w:ind w:left="418"/>
            </w:pPr>
            <w:r>
              <w:rPr>
                <w:b w:val="0"/>
                <w:color w:val="000000"/>
                <w:sz w:val="17"/>
              </w:rPr>
              <w:t xml:space="preserve">uczeń opanował wymagania na ocenę dopuszczającą oraz: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after="68" w:line="259" w:lineRule="auto"/>
              <w:ind w:left="0" w:right="59"/>
              <w:jc w:val="center"/>
            </w:pPr>
            <w:r>
              <w:rPr>
                <w:color w:val="000000"/>
                <w:sz w:val="17"/>
              </w:rPr>
              <w:t xml:space="preserve">ocena dobra </w:t>
            </w:r>
          </w:p>
          <w:p w:rsidR="003C183E" w:rsidRDefault="00A03D0D">
            <w:pPr>
              <w:spacing w:line="259" w:lineRule="auto"/>
              <w:ind w:left="656"/>
            </w:pPr>
            <w:r>
              <w:rPr>
                <w:b w:val="0"/>
                <w:color w:val="000000"/>
                <w:sz w:val="17"/>
              </w:rPr>
              <w:t>uczeń opanował wymagania na ocenę dostateczną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365" w:right="14"/>
            </w:pPr>
            <w:r>
              <w:rPr>
                <w:color w:val="000000"/>
                <w:sz w:val="17"/>
              </w:rPr>
              <w:t xml:space="preserve">ocena bardzo dobra </w:t>
            </w:r>
            <w:r>
              <w:rPr>
                <w:b w:val="0"/>
                <w:color w:val="000000"/>
                <w:sz w:val="17"/>
              </w:rPr>
              <w:t>uczeń opanował wymagania na ocenę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8" w:space="0" w:color="FDB515"/>
              <w:right w:val="single" w:sz="4" w:space="0" w:color="BCBEC0"/>
            </w:tcBorders>
            <w:vAlign w:val="bottom"/>
          </w:tcPr>
          <w:p w:rsidR="003C183E" w:rsidRDefault="00A03D0D">
            <w:pPr>
              <w:spacing w:line="259" w:lineRule="auto"/>
              <w:ind w:left="576" w:right="194"/>
            </w:pPr>
            <w:r>
              <w:rPr>
                <w:color w:val="000000"/>
                <w:sz w:val="17"/>
              </w:rPr>
              <w:t xml:space="preserve">ocena celująca </w:t>
            </w:r>
            <w:r>
              <w:rPr>
                <w:b w:val="0"/>
                <w:color w:val="000000"/>
                <w:sz w:val="17"/>
              </w:rPr>
              <w:t>uczeń opanował wymagania na ocenę bardzo dobrą oraz:</w:t>
            </w: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Before w:val="1"/>
          <w:wBefore w:w="7" w:type="dxa"/>
          <w:trHeight w:val="1808"/>
        </w:trPr>
        <w:tc>
          <w:tcPr>
            <w:tcW w:w="624" w:type="dxa"/>
            <w:gridSpan w:val="2"/>
            <w:vMerge w:val="restart"/>
            <w:tcBorders>
              <w:top w:val="single" w:sz="8" w:space="0" w:color="FDB515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80386" cy="1266317"/>
                      <wp:effectExtent l="0" t="0" r="0" b="0"/>
                      <wp:docPr id="30979" name="Group 30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386" cy="1266317"/>
                                <a:chOff x="0" y="0"/>
                                <a:chExt cx="380386" cy="1266317"/>
                              </a:xfrm>
                            </wpg:grpSpPr>
                            <wps:wsp>
                              <wps:cNvPr id="2911" name="Rectangle 2911"/>
                              <wps:cNvSpPr/>
                              <wps:spPr>
                                <a:xfrm rot="-5399999">
                                  <a:off x="61666" y="565169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2" name="Rectangle 2912"/>
                              <wps:cNvSpPr/>
                              <wps:spPr>
                                <a:xfrm rot="-5399999">
                                  <a:off x="-581284" y="400722"/>
                                  <a:ext cx="1602597" cy="128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>IV. Człowiek i środowisko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3" name="Rectangle 2913"/>
                              <wps:cNvSpPr/>
                              <wps:spPr>
                                <a:xfrm rot="-5399999">
                                  <a:off x="194254" y="-37064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4" name="Rectangle 2914"/>
                              <wps:cNvSpPr/>
                              <wps:spPr>
                                <a:xfrm rot="-5399999">
                                  <a:off x="322270" y="-70592"/>
                                  <a:ext cx="35978" cy="159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183E" w:rsidRDefault="00A03D0D">
                                    <w:pPr>
                                      <w:spacing w:after="160" w:line="259" w:lineRule="auto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79" style="width:29.9516pt;height:99.71pt;mso-position-horizontal-relative:char;mso-position-vertical-relative:line" coordsize="3803,12663">
                      <v:rect id="Rectangle 2911" style="position:absolute;width:359;height:1593;left:616;top:56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12" style="position:absolute;width:16025;height:1285;left:-5812;top:40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IV. Człowiek i środowisko</w:t>
                              </w:r>
                            </w:p>
                          </w:txbxContent>
                        </v:textbox>
                      </v:rect>
                      <v:rect id="Rectangle 2913" style="position:absolute;width:359;height:1593;left:1942;top:-3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14" style="position:absolute;width:359;height:1593;left:3222;top:-7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81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3" w:line="233" w:lineRule="auto"/>
              <w:ind w:left="307" w:hanging="252"/>
            </w:pPr>
            <w:r>
              <w:rPr>
                <w:b w:val="0"/>
                <w:color w:val="231F20"/>
                <w:sz w:val="17"/>
              </w:rPr>
              <w:t>21. Różnorodność biologiczna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31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7" w:line="250" w:lineRule="auto"/>
              <w:ind w:left="50" w:right="188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przedstawia poziomy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wymienia czynniki wpływające na stan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231F20"/>
                <w:sz w:val="17"/>
              </w:rPr>
              <w:t>ekosystemów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64" w:lineRule="auto"/>
              <w:ind w:left="55" w:right="174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wyjaśnia, na czym polega różnorodność biologiczna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 różnice pomiędzy dwoma poziomami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 w:right="56"/>
            </w:pPr>
            <w:r>
              <w:rPr>
                <w:b w:val="0"/>
                <w:color w:val="231F20"/>
                <w:sz w:val="17"/>
              </w:rPr>
              <w:t>wyszukuje w różnych źródłach informacje na temat skutków spadku różnorodności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2"/>
              </w:numPr>
              <w:spacing w:line="274" w:lineRule="auto"/>
              <w:ind w:right="91" w:hanging="171"/>
            </w:pPr>
            <w:r>
              <w:rPr>
                <w:b w:val="0"/>
                <w:color w:val="231F20"/>
                <w:sz w:val="17"/>
              </w:rPr>
              <w:t>charakteryzuje poziomy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2"/>
              </w:numPr>
              <w:spacing w:line="281" w:lineRule="auto"/>
              <w:ind w:right="91" w:hanging="171"/>
            </w:pPr>
            <w:r>
              <w:rPr>
                <w:b w:val="0"/>
                <w:color w:val="231F20"/>
                <w:sz w:val="17"/>
              </w:rPr>
              <w:t>omawia wpływ klimatu  na kształtowanie się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5" w:lineRule="auto"/>
              <w:ind w:left="50" w:right="188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wykazuje zmiany różnorodności biologicznej podczas sukcesji*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porównuje poziomy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8" w:space="0" w:color="FDB515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14" w:line="234" w:lineRule="auto"/>
              <w:ind w:left="220" w:right="439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analizuje przyczyny prowadzące do nagłego wymarcia gatunku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Before w:val="1"/>
          <w:wBefore w:w="7" w:type="dxa"/>
          <w:trHeight w:val="1904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BCBEC0"/>
              <w:bottom w:val="nil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48" w:line="251" w:lineRule="auto"/>
              <w:ind w:left="315" w:hanging="260"/>
            </w:pPr>
            <w:r>
              <w:rPr>
                <w:b w:val="0"/>
                <w:color w:val="231F20"/>
                <w:sz w:val="17"/>
              </w:rPr>
              <w:t>22. Wpływ człowieka  na różnorodność biologiczną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3"/>
              </w:numPr>
              <w:spacing w:after="32" w:line="243" w:lineRule="auto"/>
              <w:ind w:left="220" w:right="167" w:hanging="170"/>
            </w:pPr>
            <w:r>
              <w:rPr>
                <w:b w:val="0"/>
                <w:color w:val="231F20"/>
                <w:sz w:val="17"/>
              </w:rPr>
              <w:t>wymienia przykłady działalności człowieka przyczyniającej się  do spadku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3"/>
              </w:numPr>
              <w:spacing w:line="269" w:lineRule="auto"/>
              <w:ind w:left="220" w:right="167" w:hanging="170"/>
            </w:pPr>
            <w:r>
              <w:rPr>
                <w:b w:val="0"/>
                <w:color w:val="231F20"/>
                <w:sz w:val="17"/>
              </w:rPr>
              <w:t>podaje przykłady obcych gatunków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4"/>
              </w:numPr>
              <w:spacing w:after="39" w:line="232" w:lineRule="auto"/>
              <w:ind w:left="220" w:right="139" w:hanging="170"/>
            </w:pPr>
            <w:r>
              <w:rPr>
                <w:b w:val="0"/>
                <w:color w:val="231F20"/>
                <w:sz w:val="17"/>
              </w:rPr>
              <w:t>wskazuje działalność człowieka jako przyczynę spadku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4"/>
              </w:numPr>
              <w:spacing w:line="251" w:lineRule="auto"/>
              <w:ind w:left="220" w:right="139" w:hanging="170"/>
            </w:pPr>
            <w:r>
              <w:rPr>
                <w:b w:val="0"/>
                <w:color w:val="231F20"/>
                <w:sz w:val="17"/>
              </w:rPr>
              <w:t>wskazuje gatunki wymarłe jako przykład działalności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numPr>
                <w:ilvl w:val="0"/>
                <w:numId w:val="85"/>
              </w:numPr>
              <w:spacing w:after="30" w:line="245" w:lineRule="auto"/>
              <w:ind w:right="106" w:hanging="171"/>
            </w:pPr>
            <w:r>
              <w:rPr>
                <w:b w:val="0"/>
                <w:color w:val="231F20"/>
                <w:sz w:val="17"/>
              </w:rPr>
              <w:t>wskazuje, w jaki sposób niszczenie siedlisk wpływa na stan gatunkowy ekosystemów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5"/>
              </w:numPr>
              <w:spacing w:line="246" w:lineRule="auto"/>
              <w:ind w:right="106" w:hanging="171"/>
            </w:pPr>
            <w:r>
              <w:rPr>
                <w:b w:val="0"/>
                <w:color w:val="231F20"/>
                <w:sz w:val="17"/>
              </w:rPr>
              <w:t>wyjaśnia, skąd się biorą nowe gatunki roślin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i zwierząt w ekosystemach naturalnych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:rsidR="003C183E" w:rsidRDefault="00A03D0D">
            <w:pPr>
              <w:numPr>
                <w:ilvl w:val="0"/>
                <w:numId w:val="86"/>
              </w:numPr>
              <w:spacing w:after="26" w:line="249" w:lineRule="auto"/>
              <w:ind w:left="220" w:right="259" w:hanging="170"/>
            </w:pPr>
            <w:r>
              <w:rPr>
                <w:b w:val="0"/>
                <w:color w:val="231F20"/>
                <w:sz w:val="17"/>
              </w:rPr>
              <w:t>wykazuje, w jaki sposób działalność człowieka wpływa na eliminowanie gatunków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6"/>
              </w:numPr>
              <w:spacing w:line="259" w:lineRule="auto"/>
              <w:ind w:left="220" w:right="259" w:hanging="170"/>
            </w:pPr>
            <w:r>
              <w:rPr>
                <w:b w:val="0"/>
                <w:color w:val="231F20"/>
                <w:sz w:val="17"/>
              </w:rPr>
              <w:t>ocenia wpływ wprowadzania obcych gatunków  na bioróżnorodność  w Polsce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47" w:line="249" w:lineRule="auto"/>
              <w:ind w:left="225" w:right="128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analizuje zależności między działalnością człowieka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a zmianą czynników środowiskowych wpływających na spadek różnorodności biologicznej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Before w:val="1"/>
          <w:wBefore w:w="7" w:type="dxa"/>
          <w:trHeight w:val="1652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BCBEC0"/>
              <w:bottom w:val="nil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64" w:line="232" w:lineRule="auto"/>
              <w:ind w:left="312" w:hanging="257"/>
            </w:pPr>
            <w:r>
              <w:rPr>
                <w:b w:val="0"/>
                <w:color w:val="231F20"/>
                <w:sz w:val="17"/>
              </w:rPr>
              <w:t>23. Racjonalne gospodarowanie zasobami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50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61" w:lineRule="auto"/>
              <w:ind w:left="50" w:right="147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wymienia przykłady zasobów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 xml:space="preserve">wyjaśnia znaczenie recyklingu dla racjonalnego </w:t>
            </w:r>
          </w:p>
          <w:p w:rsidR="003C183E" w:rsidRDefault="00A03D0D">
            <w:pPr>
              <w:spacing w:line="259" w:lineRule="auto"/>
              <w:ind w:left="0" w:right="25"/>
              <w:jc w:val="center"/>
            </w:pPr>
            <w:r>
              <w:rPr>
                <w:b w:val="0"/>
                <w:color w:val="231F20"/>
                <w:sz w:val="17"/>
              </w:rPr>
              <w:t>gospodarowania zasobami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33" w:lineRule="auto"/>
              <w:ind w:left="220" w:hanging="170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wymienia przykłady odnawialnych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after="39" w:line="233" w:lineRule="auto"/>
              <w:ind w:left="226"/>
            </w:pPr>
            <w:r>
              <w:rPr>
                <w:b w:val="0"/>
                <w:color w:val="231F20"/>
                <w:sz w:val="17"/>
              </w:rPr>
              <w:t>i nieodnawialnych zasobów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0" w:right="269" w:hanging="170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ilustruje przykładami,  jak należy dbać o ochronę zasobów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33" w:lineRule="auto"/>
              <w:ind w:left="221" w:hanging="171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klasyfikuje zasoby przyrody na niewyczerpywalne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73" w:lineRule="auto"/>
              <w:ind w:left="226" w:right="48"/>
              <w:jc w:val="both"/>
            </w:pPr>
            <w:r>
              <w:rPr>
                <w:b w:val="0"/>
                <w:color w:val="231F20"/>
                <w:sz w:val="17"/>
              </w:rPr>
              <w:t>i wyczerpywalne, podaje  ich przykłady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 w:right="245" w:hanging="171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omawia racjonale gospodarowanie zasobami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7"/>
              </w:numPr>
              <w:spacing w:after="23" w:line="251" w:lineRule="auto"/>
              <w:ind w:left="220" w:right="150" w:hanging="170"/>
              <w:jc w:val="both"/>
            </w:pPr>
            <w:r>
              <w:rPr>
                <w:b w:val="0"/>
                <w:color w:val="231F20"/>
                <w:sz w:val="17"/>
              </w:rPr>
              <w:t>wykazuje skutki niewłaściwej eksploatacji zasobów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7"/>
              </w:numPr>
              <w:spacing w:line="273" w:lineRule="auto"/>
              <w:ind w:left="220" w:right="150" w:hanging="170"/>
              <w:jc w:val="both"/>
            </w:pPr>
            <w:r>
              <w:rPr>
                <w:b w:val="0"/>
                <w:color w:val="231F20"/>
                <w:sz w:val="17"/>
              </w:rPr>
              <w:t>wyjaśnia, na czy polega zrównoważony rozwój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8"/>
              </w:numPr>
              <w:spacing w:after="41" w:line="232" w:lineRule="auto"/>
              <w:ind w:left="220" w:right="154" w:hanging="170"/>
              <w:jc w:val="both"/>
            </w:pPr>
            <w:r>
              <w:rPr>
                <w:b w:val="0"/>
                <w:color w:val="231F20"/>
                <w:sz w:val="17"/>
              </w:rPr>
              <w:t>objaśnia, w jaki sposób odtwarzają się odnawialne zasoby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8"/>
              </w:numPr>
              <w:spacing w:line="252" w:lineRule="auto"/>
              <w:ind w:left="220" w:right="154" w:hanging="170"/>
              <w:jc w:val="both"/>
            </w:pPr>
            <w:r>
              <w:rPr>
                <w:b w:val="0"/>
                <w:color w:val="231F20"/>
                <w:sz w:val="17"/>
              </w:rPr>
              <w:t>wyjaśnia, jak młodzież może się przyczynić do ochrony zasobów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  <w:tr w:rsidR="003C183E">
        <w:trPr>
          <w:gridBefore w:val="1"/>
          <w:wBefore w:w="7" w:type="dxa"/>
          <w:trHeight w:val="161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3C183E">
            <w:pPr>
              <w:spacing w:after="160" w:line="259" w:lineRule="auto"/>
              <w:ind w:left="0"/>
            </w:pPr>
          </w:p>
        </w:tc>
        <w:tc>
          <w:tcPr>
            <w:tcW w:w="1781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after="62" w:line="233" w:lineRule="auto"/>
              <w:ind w:left="312" w:hanging="257"/>
            </w:pPr>
            <w:r>
              <w:rPr>
                <w:b w:val="0"/>
                <w:color w:val="231F20"/>
                <w:sz w:val="17"/>
              </w:rPr>
              <w:t>24. Sposoby ochrony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48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89"/>
              </w:numPr>
              <w:spacing w:after="6" w:line="233" w:lineRule="auto"/>
              <w:ind w:left="220" w:hanging="170"/>
            </w:pPr>
            <w:r>
              <w:rPr>
                <w:b w:val="0"/>
                <w:color w:val="231F20"/>
                <w:sz w:val="17"/>
              </w:rPr>
              <w:t>określa cele ochrony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89"/>
              </w:numPr>
              <w:spacing w:after="2" w:line="233" w:lineRule="auto"/>
              <w:ind w:left="220" w:hanging="170"/>
            </w:pPr>
            <w:r>
              <w:rPr>
                <w:b w:val="0"/>
                <w:color w:val="231F20"/>
                <w:sz w:val="17"/>
              </w:rPr>
              <w:t>wymienia sposoby ochrony gatunkowej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90"/>
              </w:numPr>
              <w:spacing w:after="6" w:line="23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wymienia formy ochrony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90"/>
              </w:numPr>
              <w:spacing w:line="233" w:lineRule="auto"/>
              <w:ind w:left="225" w:hanging="170"/>
            </w:pPr>
            <w:r>
              <w:rPr>
                <w:b w:val="0"/>
                <w:color w:val="231F20"/>
                <w:sz w:val="17"/>
              </w:rPr>
              <w:t>omawia formy ochrony indywidualnej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64" w:lineRule="auto"/>
              <w:ind w:left="55" w:right="281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wyjaśnia, na czym polega ochrona obszarowa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wykazuje różnicę między ochroną gatunkową ścisłą  a częściową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spacing w:line="259" w:lineRule="auto"/>
              <w:ind w:left="221"/>
            </w:pP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numPr>
                <w:ilvl w:val="0"/>
                <w:numId w:val="91"/>
              </w:numPr>
              <w:spacing w:line="249" w:lineRule="auto"/>
              <w:ind w:left="225" w:right="134" w:hanging="170"/>
              <w:jc w:val="both"/>
            </w:pPr>
            <w:r>
              <w:rPr>
                <w:b w:val="0"/>
                <w:color w:val="231F20"/>
                <w:sz w:val="17"/>
              </w:rPr>
              <w:t>charakteryzuje poszczególne formy ochrony przyrody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wyjaśnia, czego dotyczy program Natura 2000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  <w:p w:rsidR="003C183E" w:rsidRDefault="00A03D0D">
            <w:pPr>
              <w:numPr>
                <w:ilvl w:val="0"/>
                <w:numId w:val="91"/>
              </w:numPr>
              <w:spacing w:line="259" w:lineRule="auto"/>
              <w:ind w:left="225" w:right="134" w:hanging="170"/>
              <w:jc w:val="both"/>
            </w:pPr>
            <w:r>
              <w:rPr>
                <w:b w:val="0"/>
                <w:color w:val="231F20"/>
                <w:sz w:val="17"/>
              </w:rPr>
              <w:t>prezentuje wybrane przykłady czynnej ochrony przyrody w Polsce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3C183E" w:rsidRDefault="00A03D0D">
            <w:pPr>
              <w:spacing w:line="259" w:lineRule="auto"/>
              <w:ind w:left="55" w:right="311"/>
              <w:jc w:val="both"/>
            </w:pP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wskazuje formy ochrony przyrody występujące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w najbliższej okolicy</w:t>
            </w:r>
            <w:r>
              <w:rPr>
                <w:b w:val="0"/>
                <w:color w:val="00000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•</w:t>
            </w:r>
            <w:r>
              <w:rPr>
                <w:rFonts w:ascii="Arial" w:eastAsia="Arial" w:hAnsi="Arial" w:cs="Arial"/>
                <w:b w:val="0"/>
                <w:color w:val="231F20"/>
                <w:sz w:val="17"/>
              </w:rPr>
              <w:t xml:space="preserve"> </w:t>
            </w:r>
            <w:r>
              <w:rPr>
                <w:b w:val="0"/>
                <w:color w:val="231F20"/>
                <w:sz w:val="17"/>
              </w:rPr>
              <w:t>uzasadnia konieczność stosowania form ochrony przyrody dla zachowania gatunków i ekosystemów</w:t>
            </w:r>
            <w:r>
              <w:rPr>
                <w:b w:val="0"/>
                <w:color w:val="000000"/>
                <w:sz w:val="17"/>
              </w:rPr>
              <w:t xml:space="preserve"> </w:t>
            </w:r>
          </w:p>
        </w:tc>
      </w:tr>
    </w:tbl>
    <w:p w:rsidR="003C183E" w:rsidRDefault="00A03D0D">
      <w:pPr>
        <w:spacing w:after="6" w:line="259" w:lineRule="auto"/>
        <w:ind w:left="0" w:right="10"/>
      </w:pPr>
      <w:r>
        <w:rPr>
          <w:b w:val="0"/>
          <w:color w:val="231F20"/>
          <w:sz w:val="17"/>
        </w:rPr>
        <w:t xml:space="preserve"> </w:t>
      </w:r>
    </w:p>
    <w:p w:rsidR="003C183E" w:rsidRDefault="00A03D0D">
      <w:pPr>
        <w:tabs>
          <w:tab w:val="center" w:pos="1440"/>
          <w:tab w:val="center" w:pos="3098"/>
        </w:tabs>
        <w:spacing w:line="259" w:lineRule="auto"/>
        <w:ind w:left="0"/>
      </w:pPr>
      <w:r>
        <w:rPr>
          <w:rFonts w:ascii="Calibri" w:eastAsia="Calibri" w:hAnsi="Calibri" w:cs="Calibri"/>
          <w:b w:val="0"/>
          <w:color w:val="000000"/>
        </w:rPr>
        <w:tab/>
      </w:r>
      <w:r>
        <w:rPr>
          <w:b w:val="0"/>
          <w:color w:val="231F20"/>
          <w:sz w:val="17"/>
        </w:rPr>
        <w:t xml:space="preserve"> </w:t>
      </w:r>
      <w:r>
        <w:rPr>
          <w:b w:val="0"/>
          <w:color w:val="231F20"/>
          <w:sz w:val="17"/>
        </w:rPr>
        <w:tab/>
      </w:r>
      <w:r>
        <w:rPr>
          <w:sz w:val="20"/>
        </w:rPr>
        <w:t xml:space="preserve">NIEDOSTATECZNY </w:t>
      </w:r>
    </w:p>
    <w:p w:rsidR="003C183E" w:rsidRDefault="00A03D0D">
      <w:r>
        <w:t>Uczeń nie opanował podstawowych wiadomości i umiejętności przewidzianych podstawą programową, ma poważne braki w podstawowych wiadomościach i umiejętnościach, uniemożliwiające mu dalszą naukę. Nie wykazuje zainteresowania nauką, odmawia współpracy z nauczycielem. Nie prowadzi poprawnie zeszytu przedmiotowego i zeszytu ćwiczeń, często nie odrabia pracy domowej. Wykazuje niechęć do pracy na lekcjach, nie korzysta z udzielanej pomocy w nauce.</w:t>
      </w:r>
      <w:r>
        <w:rPr>
          <w:b w:val="0"/>
          <w:color w:val="231F20"/>
          <w:sz w:val="17"/>
        </w:rPr>
        <w:t xml:space="preserve"> </w:t>
      </w:r>
    </w:p>
    <w:p w:rsidR="003C183E" w:rsidRDefault="00A03D0D">
      <w:pPr>
        <w:spacing w:line="259" w:lineRule="auto"/>
        <w:ind w:left="0"/>
      </w:pPr>
      <w:r>
        <w:rPr>
          <w:b w:val="0"/>
          <w:i/>
          <w:color w:val="000000"/>
          <w:sz w:val="17"/>
        </w:rPr>
        <w:t xml:space="preserve"> </w:t>
      </w:r>
    </w:p>
    <w:sectPr w:rsidR="003C183E">
      <w:pgSz w:w="15600" w:h="11630" w:orient="landscape"/>
      <w:pgMar w:top="2" w:right="991" w:bottom="381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4E0"/>
    <w:multiLevelType w:val="hybridMultilevel"/>
    <w:tmpl w:val="197E5B00"/>
    <w:lvl w:ilvl="0" w:tplc="72C6B074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646EC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9721F2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D08D06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AEA82A8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6A03D94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B24E17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E647546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9FADA3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36762"/>
    <w:multiLevelType w:val="hybridMultilevel"/>
    <w:tmpl w:val="EAE4F26E"/>
    <w:lvl w:ilvl="0" w:tplc="F4AE4686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585CA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89C307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56DC3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C060E7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B4A390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BBA5BE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2EFDD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14266B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F4EC2"/>
    <w:multiLevelType w:val="hybridMultilevel"/>
    <w:tmpl w:val="81B0DC54"/>
    <w:lvl w:ilvl="0" w:tplc="2F344096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85E178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02878E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9E211A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A086D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1B299F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19A340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3641FF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A266C"/>
    <w:multiLevelType w:val="hybridMultilevel"/>
    <w:tmpl w:val="59B4C5B8"/>
    <w:lvl w:ilvl="0" w:tplc="9F62F2CC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543B7E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9FE1080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D5AF924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396566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3D8F8A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44156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7784CDC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1AE8B1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0FCC"/>
    <w:multiLevelType w:val="hybridMultilevel"/>
    <w:tmpl w:val="70F4D2EE"/>
    <w:lvl w:ilvl="0" w:tplc="88025588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EBA0BCA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83CB7A0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06C7984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0AC6176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9D8713E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9D2B7CA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08C874E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B8C8BE6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E758C1"/>
    <w:multiLevelType w:val="hybridMultilevel"/>
    <w:tmpl w:val="36FCDFEC"/>
    <w:lvl w:ilvl="0" w:tplc="22602614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D1A720A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B169680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3F62736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366D6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CC09B5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B804724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7DCEDF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83E88A8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F87495"/>
    <w:multiLevelType w:val="hybridMultilevel"/>
    <w:tmpl w:val="75BAF608"/>
    <w:lvl w:ilvl="0" w:tplc="2396B6B6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B4853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F1612F4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6581FBC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25E92B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858AA0E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9EAC7F0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BA29E1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3D4C004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332B70"/>
    <w:multiLevelType w:val="hybridMultilevel"/>
    <w:tmpl w:val="494E8C50"/>
    <w:lvl w:ilvl="0" w:tplc="84AEA554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54AE4A6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9D29CF6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58E70C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AC85730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6C461AE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2D85AAC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5D850C2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A241FB2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5A71D0"/>
    <w:multiLevelType w:val="hybridMultilevel"/>
    <w:tmpl w:val="1C9ABD5C"/>
    <w:lvl w:ilvl="0" w:tplc="1DE43D58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75A7BF8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1FEA40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BD87ED4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3E6FEEA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61A13AC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3EEEBD6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D56E64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42E98A4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210FDE"/>
    <w:multiLevelType w:val="hybridMultilevel"/>
    <w:tmpl w:val="CE3ED0E0"/>
    <w:lvl w:ilvl="0" w:tplc="99640AF8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B7CCDEE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EC4147A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99ACCC6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060568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898B232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4A2DC96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C363102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E9E6838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DD7DD3"/>
    <w:multiLevelType w:val="hybridMultilevel"/>
    <w:tmpl w:val="B8E0DEFC"/>
    <w:lvl w:ilvl="0" w:tplc="1A50DDBC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72AF12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7EE472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D129E00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3DAD38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F60667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9F8EEF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60A8A9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510A78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51786A"/>
    <w:multiLevelType w:val="hybridMultilevel"/>
    <w:tmpl w:val="8EE09DAC"/>
    <w:lvl w:ilvl="0" w:tplc="3A1E2156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890E41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15C75F0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6224218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85CFAA0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4EAAB18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F54F2F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3C8140E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C76DD2E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D24ABA"/>
    <w:multiLevelType w:val="hybridMultilevel"/>
    <w:tmpl w:val="F16EA9D6"/>
    <w:lvl w:ilvl="0" w:tplc="016E2E4A">
      <w:start w:val="1"/>
      <w:numFmt w:val="bullet"/>
      <w:lvlText w:val="•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E04482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90E2636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520FF3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AE785E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E74B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D967742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C2C9E8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F2C4AE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FC1DD9"/>
    <w:multiLevelType w:val="hybridMultilevel"/>
    <w:tmpl w:val="68145B5E"/>
    <w:lvl w:ilvl="0" w:tplc="990C048E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46C996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2E80F9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B1614A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056FB3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24AB84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804FE1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5EE381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968B3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6B2D6C"/>
    <w:multiLevelType w:val="hybridMultilevel"/>
    <w:tmpl w:val="91DAE94C"/>
    <w:lvl w:ilvl="0" w:tplc="B1C44C42">
      <w:start w:val="1"/>
      <w:numFmt w:val="bullet"/>
      <w:lvlText w:val="•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8EADE8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5E9CD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59EB0A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B00F34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D0B34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D04E18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BD8C43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506A71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FC24940"/>
    <w:multiLevelType w:val="hybridMultilevel"/>
    <w:tmpl w:val="A6161BEE"/>
    <w:lvl w:ilvl="0" w:tplc="BA281458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9E84FA4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18BA66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7A43632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9E66B80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9E20B42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D64B6AA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4F4997A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B85C4A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180D94"/>
    <w:multiLevelType w:val="hybridMultilevel"/>
    <w:tmpl w:val="37EA5C00"/>
    <w:lvl w:ilvl="0" w:tplc="D57A3664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4763FC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1F25A7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FAEA09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F27E3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674154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38C4E3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7F0D0B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B044D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934F74"/>
    <w:multiLevelType w:val="hybridMultilevel"/>
    <w:tmpl w:val="B4B0673A"/>
    <w:lvl w:ilvl="0" w:tplc="8730D516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6301332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43C6AF6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29458D8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F0CE78A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B388EBC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7BCA9E4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448EC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EEA1496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FE3FBB"/>
    <w:multiLevelType w:val="hybridMultilevel"/>
    <w:tmpl w:val="7674AB6C"/>
    <w:lvl w:ilvl="0" w:tplc="EF063B0E">
      <w:start w:val="1"/>
      <w:numFmt w:val="bullet"/>
      <w:lvlText w:val="•"/>
      <w:lvlJc w:val="left"/>
      <w:pPr>
        <w:ind w:left="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1F2BDA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250BC9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6C21F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F0A654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602676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06011A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368B0A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D98FF0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7084C2B"/>
    <w:multiLevelType w:val="hybridMultilevel"/>
    <w:tmpl w:val="C8AC126A"/>
    <w:lvl w:ilvl="0" w:tplc="F25E8E94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84E06B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9CABAF2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644FF4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3FA2F6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7F2CA2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838AF0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1263008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F6045EE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759574D"/>
    <w:multiLevelType w:val="hybridMultilevel"/>
    <w:tmpl w:val="E86E7566"/>
    <w:lvl w:ilvl="0" w:tplc="48428B30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A2EF4E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A68AF1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31E7F10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6A2A2C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B72F54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0529D3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5E2FF5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496F03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8C44AF8"/>
    <w:multiLevelType w:val="hybridMultilevel"/>
    <w:tmpl w:val="AA1CA12C"/>
    <w:lvl w:ilvl="0" w:tplc="899E148C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5C6BF4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1A6F92C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2A834B4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F8C5AFE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BD04B32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EBC9EB8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DA636A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ACE2A4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A41529F"/>
    <w:multiLevelType w:val="hybridMultilevel"/>
    <w:tmpl w:val="AA78655A"/>
    <w:lvl w:ilvl="0" w:tplc="CA860E5E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66C58D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4B8240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6A4450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4666B2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48CE1C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39878E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6403CB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066DB1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AAC76B1"/>
    <w:multiLevelType w:val="hybridMultilevel"/>
    <w:tmpl w:val="46E2DAE6"/>
    <w:lvl w:ilvl="0" w:tplc="4AD6619C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16CBE2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ADE234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04A0D6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600125C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02C7A8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9EEBAC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11630E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F41F1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7020A1"/>
    <w:multiLevelType w:val="hybridMultilevel"/>
    <w:tmpl w:val="D7567BF2"/>
    <w:lvl w:ilvl="0" w:tplc="88546C00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9A6C104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D564890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33CFCA2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CC0954E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F666434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59CEC1E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BE48A20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9A41CB8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E920A8E"/>
    <w:multiLevelType w:val="hybridMultilevel"/>
    <w:tmpl w:val="1F7E9684"/>
    <w:lvl w:ilvl="0" w:tplc="E8A45866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CAAB9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69A8CA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5B43472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B201D84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2FE34A0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71EFF3A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98EF6C0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0708A4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271A4B"/>
    <w:multiLevelType w:val="hybridMultilevel"/>
    <w:tmpl w:val="DB5AB112"/>
    <w:lvl w:ilvl="0" w:tplc="83E46182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1A078A6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A4E78C8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95CC9B8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B3CE056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212C400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AC206DA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DE6C15A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B5E0CC0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683E25"/>
    <w:multiLevelType w:val="hybridMultilevel"/>
    <w:tmpl w:val="A912A824"/>
    <w:lvl w:ilvl="0" w:tplc="21AE7CF6">
      <w:start w:val="1"/>
      <w:numFmt w:val="bullet"/>
      <w:lvlText w:val="•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158C44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5BC40C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13A3C8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C38080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1941CE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5BABE1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C7CCD2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D7429E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303678C"/>
    <w:multiLevelType w:val="hybridMultilevel"/>
    <w:tmpl w:val="56F8C4FA"/>
    <w:lvl w:ilvl="0" w:tplc="5D0053F0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9BEA9F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2EA29D6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2C0BA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9A4012A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746584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61815D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A66FA0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1D0553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191FEA"/>
    <w:multiLevelType w:val="hybridMultilevel"/>
    <w:tmpl w:val="20CECD00"/>
    <w:lvl w:ilvl="0" w:tplc="33780128">
      <w:start w:val="1"/>
      <w:numFmt w:val="bullet"/>
      <w:lvlText w:val="•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A0EF46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FE4D18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BC20C6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530A06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5EC9EC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C2866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DA069F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298E54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7FE701D"/>
    <w:multiLevelType w:val="hybridMultilevel"/>
    <w:tmpl w:val="CDFA772E"/>
    <w:lvl w:ilvl="0" w:tplc="97E23FB2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A4A7EF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6240EA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DAE8F5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EF45D3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322560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8B4B7F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9064F5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530805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434DFE"/>
    <w:multiLevelType w:val="hybridMultilevel"/>
    <w:tmpl w:val="B3F2BDCA"/>
    <w:lvl w:ilvl="0" w:tplc="61EE7A9E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A888046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9700BBE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36C8EA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5FE2488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EAA744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DECA668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50E4CA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FA037B2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A0548CB"/>
    <w:multiLevelType w:val="hybridMultilevel"/>
    <w:tmpl w:val="AEF0DD4E"/>
    <w:lvl w:ilvl="0" w:tplc="A6B600AE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254BCB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19A1F7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290637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5288EF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31AD76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1E26B5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4E2DDE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D02E71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A077A0E"/>
    <w:multiLevelType w:val="hybridMultilevel"/>
    <w:tmpl w:val="7054D448"/>
    <w:lvl w:ilvl="0" w:tplc="5644FB12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966E52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728C302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6780F9A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2801CD2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6C48DA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0D42E3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C6429C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7E4D09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ACA523F"/>
    <w:multiLevelType w:val="hybridMultilevel"/>
    <w:tmpl w:val="02060F38"/>
    <w:lvl w:ilvl="0" w:tplc="3FD2B20C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84BF38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450196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FAD5E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008DC1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3889A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9603A3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F168CB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7601D2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D822098"/>
    <w:multiLevelType w:val="hybridMultilevel"/>
    <w:tmpl w:val="1E74C830"/>
    <w:lvl w:ilvl="0" w:tplc="8834A0D2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501998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1C237F4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31067FA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AB87066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90E7774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1662544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43E126C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ACC7B2E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1913AB8"/>
    <w:multiLevelType w:val="hybridMultilevel"/>
    <w:tmpl w:val="D64A7C6C"/>
    <w:lvl w:ilvl="0" w:tplc="B1D6FB4A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8002EB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AA045D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A9E3AB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F5AA6F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6424E1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C64747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C4A912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C240E0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052D09"/>
    <w:multiLevelType w:val="hybridMultilevel"/>
    <w:tmpl w:val="E9DE6FF8"/>
    <w:lvl w:ilvl="0" w:tplc="124E89A0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75CE134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E369206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6F2BD94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3E20AD2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89A4210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31000DE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90045B6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DF6E836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655078C"/>
    <w:multiLevelType w:val="hybridMultilevel"/>
    <w:tmpl w:val="6F56AD8C"/>
    <w:lvl w:ilvl="0" w:tplc="866A0C22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93C5134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F38DB36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C5E0862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2BA14D0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70A070C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550A9A8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9C883C4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62EA2EE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70D1DF3"/>
    <w:multiLevelType w:val="hybridMultilevel"/>
    <w:tmpl w:val="48229DE6"/>
    <w:lvl w:ilvl="0" w:tplc="EB523568">
      <w:start w:val="1"/>
      <w:numFmt w:val="bullet"/>
      <w:lvlText w:val="•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B76987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E3EDD1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A806B8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93E584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5B09C9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149F1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C5E310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BEEAB7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7AA2396"/>
    <w:multiLevelType w:val="hybridMultilevel"/>
    <w:tmpl w:val="C5A27662"/>
    <w:lvl w:ilvl="0" w:tplc="FE42B98A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0B8DA9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386210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ECCC98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10A1C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A9E332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234A5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5AA6A8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980AE5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300AD0"/>
    <w:multiLevelType w:val="hybridMultilevel"/>
    <w:tmpl w:val="DA708052"/>
    <w:lvl w:ilvl="0" w:tplc="4CA0F2EE">
      <w:start w:val="1"/>
      <w:numFmt w:val="bullet"/>
      <w:lvlText w:val="•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20E34B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11A655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CF8A97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9B6692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202894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0FCDF0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3272A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042D3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D65D7F"/>
    <w:multiLevelType w:val="hybridMultilevel"/>
    <w:tmpl w:val="4274D78A"/>
    <w:lvl w:ilvl="0" w:tplc="54BC2874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04AE060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F044614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99E40C8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0C64DFC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26AACB2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0FCF5B0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5440B4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0ECA7D2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F0F55B1"/>
    <w:multiLevelType w:val="hybridMultilevel"/>
    <w:tmpl w:val="4F84FB26"/>
    <w:lvl w:ilvl="0" w:tplc="689829DE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A28D034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E7A45E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03E30AC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03A17E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A80F28E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5F20022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F66F22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4508FE4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F5302F5"/>
    <w:multiLevelType w:val="hybridMultilevel"/>
    <w:tmpl w:val="59F8FBA0"/>
    <w:lvl w:ilvl="0" w:tplc="D34A403E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7D6BC32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396378C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94C785C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2FC7314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2305AE0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FA60A48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C62CE7C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960C422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7811BA"/>
    <w:multiLevelType w:val="hybridMultilevel"/>
    <w:tmpl w:val="68668D06"/>
    <w:lvl w:ilvl="0" w:tplc="A89AC7FA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BDC1FC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198146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D1CD78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F2C779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D48C4C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B64C08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72E47E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B0C007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E5796C"/>
    <w:multiLevelType w:val="hybridMultilevel"/>
    <w:tmpl w:val="EC42467C"/>
    <w:lvl w:ilvl="0" w:tplc="8E52421E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DAC5FE2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1461100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7044CA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AB6384A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C8CCF7C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9D039AA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01EF720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FFE6B2E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B75D05"/>
    <w:multiLevelType w:val="hybridMultilevel"/>
    <w:tmpl w:val="CA4AF93E"/>
    <w:lvl w:ilvl="0" w:tplc="78C6CCA8">
      <w:start w:val="1"/>
      <w:numFmt w:val="bullet"/>
      <w:lvlText w:val="•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33C2ED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B1C9DE2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1F42062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C02266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356E5D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2E8243E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270769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1E4D74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4930FF"/>
    <w:multiLevelType w:val="hybridMultilevel"/>
    <w:tmpl w:val="D4488C0E"/>
    <w:lvl w:ilvl="0" w:tplc="96A0ED28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218CC1A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DCED7D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2EC8D8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336911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0F8B07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EE26EC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918BC9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84E814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780EEF"/>
    <w:multiLevelType w:val="hybridMultilevel"/>
    <w:tmpl w:val="306AD8A6"/>
    <w:lvl w:ilvl="0" w:tplc="DEBA23EC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8FA8A94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DAC570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AECD4E6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7D8FF42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8EC1DE4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41ACD70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BB881B4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71A434E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AA590A"/>
    <w:multiLevelType w:val="hybridMultilevel"/>
    <w:tmpl w:val="3B7082C4"/>
    <w:lvl w:ilvl="0" w:tplc="3B8E4364">
      <w:start w:val="1"/>
      <w:numFmt w:val="bullet"/>
      <w:lvlText w:val="•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15C329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7E2B51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4D811E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17EF3A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14E8B2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CCE7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BAA354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104758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450D67"/>
    <w:multiLevelType w:val="hybridMultilevel"/>
    <w:tmpl w:val="DACC5DCA"/>
    <w:lvl w:ilvl="0" w:tplc="943097A2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0ECA20E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2A6648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C2C97F4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6DCA0A6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A5E8046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4B0E9A2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12CEAF0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BAE4B86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C55BFE"/>
    <w:multiLevelType w:val="hybridMultilevel"/>
    <w:tmpl w:val="EE0856E6"/>
    <w:lvl w:ilvl="0" w:tplc="42148922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A64088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0A8DC3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31E11B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F6A22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690187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77412DE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ABA788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D540826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02B570B"/>
    <w:multiLevelType w:val="hybridMultilevel"/>
    <w:tmpl w:val="299A5FDE"/>
    <w:lvl w:ilvl="0" w:tplc="397C9EC8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EACEB44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922712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1C4553A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D8A63D6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909CCC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DC84A82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02C960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4AEBD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1074164"/>
    <w:multiLevelType w:val="hybridMultilevel"/>
    <w:tmpl w:val="C5A038DC"/>
    <w:lvl w:ilvl="0" w:tplc="A3F6AC20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2DC7AB4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E70CA5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C4ADBB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E26F4F8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292B9F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2DAD42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6A6F170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040DF00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1B13334"/>
    <w:multiLevelType w:val="hybridMultilevel"/>
    <w:tmpl w:val="26120BBA"/>
    <w:lvl w:ilvl="0" w:tplc="47E0C408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5DCE42C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6A6E06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208FF7A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C92CC14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345D8C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3FA1C20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CCEDAB6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42EC9A4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B41BA2"/>
    <w:multiLevelType w:val="hybridMultilevel"/>
    <w:tmpl w:val="83B2A418"/>
    <w:lvl w:ilvl="0" w:tplc="CF987AFC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722A15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DA86BB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F26312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D123C7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2BA4FE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F24BD9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37480F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43E88C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1C54C68"/>
    <w:multiLevelType w:val="hybridMultilevel"/>
    <w:tmpl w:val="F094F470"/>
    <w:lvl w:ilvl="0" w:tplc="1EE0EA5A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BD24CF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2BEA82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DD09952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414B08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408AEC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BD22AF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0E23978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D000676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2AA0B83"/>
    <w:multiLevelType w:val="hybridMultilevel"/>
    <w:tmpl w:val="89727362"/>
    <w:lvl w:ilvl="0" w:tplc="F58CAEE2">
      <w:start w:val="1"/>
      <w:numFmt w:val="bullet"/>
      <w:lvlText w:val="•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D1E5310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E2A9DC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546F5BE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5AF3BE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6D49B36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8FA9B14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612A448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3CC9066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7440BCC"/>
    <w:multiLevelType w:val="hybridMultilevel"/>
    <w:tmpl w:val="84A89A66"/>
    <w:lvl w:ilvl="0" w:tplc="C3B6CAF8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4C6786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D8189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EEEE25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4D495A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CA454F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6EE29B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580459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004D9E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AB93A9C"/>
    <w:multiLevelType w:val="hybridMultilevel"/>
    <w:tmpl w:val="7F8C9C96"/>
    <w:lvl w:ilvl="0" w:tplc="C066BCFA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790763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45686D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5A8DB5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3605C1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73AF5E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85A298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6565E08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F4A960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E36087B"/>
    <w:multiLevelType w:val="hybridMultilevel"/>
    <w:tmpl w:val="2A541ED0"/>
    <w:lvl w:ilvl="0" w:tplc="9226444C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A1AC41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4426E08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D618B0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72C5C6A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E1E65FE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7EE4908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86438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01A070A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E88628D"/>
    <w:multiLevelType w:val="hybridMultilevel"/>
    <w:tmpl w:val="EE34EA6A"/>
    <w:lvl w:ilvl="0" w:tplc="AA9460EA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544CD1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5F88EE0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10A87E2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3631FC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CD8CA5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D3C01F4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5A61E28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40CF1D8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04F117C"/>
    <w:multiLevelType w:val="hybridMultilevel"/>
    <w:tmpl w:val="EC8A27B0"/>
    <w:lvl w:ilvl="0" w:tplc="0DE6AFB0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F929534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6F0BF5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4EE3C14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156CD9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45C162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6F8936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938C218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C0ED61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0E50A3D"/>
    <w:multiLevelType w:val="hybridMultilevel"/>
    <w:tmpl w:val="FC24772C"/>
    <w:lvl w:ilvl="0" w:tplc="454E210C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8B6FF6C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4E903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4E872BC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B28DC8A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BE4F0F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59A85AE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3A2507A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0045AD6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111188D"/>
    <w:multiLevelType w:val="hybridMultilevel"/>
    <w:tmpl w:val="380A46AE"/>
    <w:lvl w:ilvl="0" w:tplc="0A20BE32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742AAE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1BC712C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05CB770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70E9AB4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B560382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214D178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6060532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8487D6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12E6BC2"/>
    <w:multiLevelType w:val="hybridMultilevel"/>
    <w:tmpl w:val="A24CEC98"/>
    <w:lvl w:ilvl="0" w:tplc="2946D382">
      <w:start w:val="1"/>
      <w:numFmt w:val="bullet"/>
      <w:lvlText w:val="•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3A2ACF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ABE27A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2D0828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FB2F602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41EB7C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388F00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289EE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9CC072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574580F"/>
    <w:multiLevelType w:val="hybridMultilevel"/>
    <w:tmpl w:val="244E3FF6"/>
    <w:lvl w:ilvl="0" w:tplc="19645FF8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87A33D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BA0024E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3DCEB1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FC8D53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A8E309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2E6AEE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82CCC1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F04CE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5A40385"/>
    <w:multiLevelType w:val="hybridMultilevel"/>
    <w:tmpl w:val="7D6C0BEA"/>
    <w:lvl w:ilvl="0" w:tplc="5EBCAFD0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F44D1E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2F29C7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3A63E7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ED4754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49C8B9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D845C2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2781DD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7D4F80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7364EBF"/>
    <w:multiLevelType w:val="hybridMultilevel"/>
    <w:tmpl w:val="5748C9F4"/>
    <w:lvl w:ilvl="0" w:tplc="3D5A34A4">
      <w:start w:val="1"/>
      <w:numFmt w:val="bullet"/>
      <w:lvlText w:val="•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2A20C2A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E54904E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9B08576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F08D416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E71C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FFAD64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41AD7C0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861FC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9965D41"/>
    <w:multiLevelType w:val="hybridMultilevel"/>
    <w:tmpl w:val="A386E204"/>
    <w:lvl w:ilvl="0" w:tplc="2E086CA6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6DCDC7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24A9EA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DADCF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1BAA26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444976E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5AA3E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C9E7590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95CE8A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A580BB1"/>
    <w:multiLevelType w:val="hybridMultilevel"/>
    <w:tmpl w:val="8C309D5C"/>
    <w:lvl w:ilvl="0" w:tplc="6A6042C0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5EEA70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70609EA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8EE2360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0920FC4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206B312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7843F60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AA53EC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71A7B86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B143D38"/>
    <w:multiLevelType w:val="hybridMultilevel"/>
    <w:tmpl w:val="86D03998"/>
    <w:lvl w:ilvl="0" w:tplc="D1ECD5FC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472809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9AC04D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6444EE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12A5F7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F5A080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6D676C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04E36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F9496E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B1960DD"/>
    <w:multiLevelType w:val="hybridMultilevel"/>
    <w:tmpl w:val="A8B0E99E"/>
    <w:lvl w:ilvl="0" w:tplc="D750A928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AD2823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1C9D5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F0CAF4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2E63F4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C364D2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56C197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A14B0B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D5E761E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B7A7E14"/>
    <w:multiLevelType w:val="hybridMultilevel"/>
    <w:tmpl w:val="254AE522"/>
    <w:lvl w:ilvl="0" w:tplc="F3324B8E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AF2CB42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C54CFDA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3A665BE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20E5E3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6C60D42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72EC3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8A84E02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1AB2AA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B957A11"/>
    <w:multiLevelType w:val="hybridMultilevel"/>
    <w:tmpl w:val="72A6BD90"/>
    <w:lvl w:ilvl="0" w:tplc="B6F09832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44A8006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6944472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CAE9A6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94D230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CA0298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B784CCE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FE88858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C00B374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C12499F"/>
    <w:multiLevelType w:val="hybridMultilevel"/>
    <w:tmpl w:val="3C8C31B4"/>
    <w:lvl w:ilvl="0" w:tplc="3E42CB58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ECAAC5A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24613D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1E77EC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0188182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0B2B8E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8AA191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3701BE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88EF0B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C537751"/>
    <w:multiLevelType w:val="hybridMultilevel"/>
    <w:tmpl w:val="4DF2BE56"/>
    <w:lvl w:ilvl="0" w:tplc="7F566CDE">
      <w:start w:val="1"/>
      <w:numFmt w:val="bullet"/>
      <w:lvlText w:val="•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DB03CF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4EE1E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D6EDC1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AE2C75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C128F7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A461BF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9DCD52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DA2441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EB67958"/>
    <w:multiLevelType w:val="hybridMultilevel"/>
    <w:tmpl w:val="CBCE2E22"/>
    <w:lvl w:ilvl="0" w:tplc="21BA2CA2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3C0C4DA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184190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32219F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16A07C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AA691E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83836B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87005F0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0669D9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F821A8C"/>
    <w:multiLevelType w:val="hybridMultilevel"/>
    <w:tmpl w:val="57140D82"/>
    <w:lvl w:ilvl="0" w:tplc="B1FCB8AE">
      <w:start w:val="1"/>
      <w:numFmt w:val="bullet"/>
      <w:lvlText w:val="•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F872EA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5547792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DB239C0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0D038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2803C96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5EB13A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E60B39A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72E4F26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04A0605"/>
    <w:multiLevelType w:val="hybridMultilevel"/>
    <w:tmpl w:val="5EA2FA4A"/>
    <w:lvl w:ilvl="0" w:tplc="7938CD4C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0C0D576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5902004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98070C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DEE17D8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31C1816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A8CD488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A18849E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E60CEA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2B13A0B"/>
    <w:multiLevelType w:val="hybridMultilevel"/>
    <w:tmpl w:val="D12C2082"/>
    <w:lvl w:ilvl="0" w:tplc="6024CA74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E0C794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B2CF98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1CA32C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75E1BC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0308A9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8F80C9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84C374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AC08FF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3AF5996"/>
    <w:multiLevelType w:val="hybridMultilevel"/>
    <w:tmpl w:val="4E8CD508"/>
    <w:lvl w:ilvl="0" w:tplc="54A846D8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D0C5334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04C7E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2464BD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04C648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098128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86A746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EE01FD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568252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5482D55"/>
    <w:multiLevelType w:val="hybridMultilevel"/>
    <w:tmpl w:val="9384B764"/>
    <w:lvl w:ilvl="0" w:tplc="13CCE2A2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936D90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C690D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876870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A94354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2C65D8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8D679E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AEC846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C2B57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7CD33BF"/>
    <w:multiLevelType w:val="hybridMultilevel"/>
    <w:tmpl w:val="B8A64FBE"/>
    <w:lvl w:ilvl="0" w:tplc="809C805C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80A877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1A44F0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6225C8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9329B8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1FED5B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AEC8FB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3C47EF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D72C11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A3D5A78"/>
    <w:multiLevelType w:val="hybridMultilevel"/>
    <w:tmpl w:val="DC0EA3E8"/>
    <w:lvl w:ilvl="0" w:tplc="698807F6">
      <w:start w:val="1"/>
      <w:numFmt w:val="bullet"/>
      <w:lvlText w:val="•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CD28A74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4506374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99413DE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5B49D1E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9164B38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12C4430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74E2D68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C1E9162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A735E37"/>
    <w:multiLevelType w:val="hybridMultilevel"/>
    <w:tmpl w:val="37B80814"/>
    <w:lvl w:ilvl="0" w:tplc="428C8A90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BB0DD08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8685DE2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4663B6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E26A43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F82749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784CC5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3406D3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3260B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B6227B6"/>
    <w:multiLevelType w:val="hybridMultilevel"/>
    <w:tmpl w:val="580AEE7A"/>
    <w:lvl w:ilvl="0" w:tplc="5F1AC60A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11C528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1CC820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5103514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1B41F1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FACE7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018E42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75EB0F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CE4DB96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E4B6610"/>
    <w:multiLevelType w:val="hybridMultilevel"/>
    <w:tmpl w:val="8432D426"/>
    <w:lvl w:ilvl="0" w:tplc="499432E4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5840AE4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33CA11A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778E04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3D25D02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9ACE99A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D8E851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68108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59A706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F42505A"/>
    <w:multiLevelType w:val="hybridMultilevel"/>
    <w:tmpl w:val="C44E8FFA"/>
    <w:lvl w:ilvl="0" w:tplc="E3F24604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A565D8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102E5F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E323EE2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590D30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52A7E7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562D6B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2C207D8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CD64E8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FF77032"/>
    <w:multiLevelType w:val="hybridMultilevel"/>
    <w:tmpl w:val="DDFE0CF4"/>
    <w:lvl w:ilvl="0" w:tplc="462462CA">
      <w:start w:val="1"/>
      <w:numFmt w:val="bullet"/>
      <w:lvlText w:val="•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7473B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91CBA3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B06B0E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1DC89F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6D696F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792AF4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596599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586055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3"/>
  </w:num>
  <w:num w:numId="2">
    <w:abstractNumId w:val="88"/>
  </w:num>
  <w:num w:numId="3">
    <w:abstractNumId w:val="43"/>
  </w:num>
  <w:num w:numId="4">
    <w:abstractNumId w:val="64"/>
  </w:num>
  <w:num w:numId="5">
    <w:abstractNumId w:val="33"/>
  </w:num>
  <w:num w:numId="6">
    <w:abstractNumId w:val="46"/>
  </w:num>
  <w:num w:numId="7">
    <w:abstractNumId w:val="25"/>
  </w:num>
  <w:num w:numId="8">
    <w:abstractNumId w:val="0"/>
  </w:num>
  <w:num w:numId="9">
    <w:abstractNumId w:val="3"/>
  </w:num>
  <w:num w:numId="10">
    <w:abstractNumId w:val="26"/>
  </w:num>
  <w:num w:numId="11">
    <w:abstractNumId w:val="49"/>
  </w:num>
  <w:num w:numId="12">
    <w:abstractNumId w:val="51"/>
  </w:num>
  <w:num w:numId="13">
    <w:abstractNumId w:val="55"/>
  </w:num>
  <w:num w:numId="14">
    <w:abstractNumId w:val="21"/>
  </w:num>
  <w:num w:numId="15">
    <w:abstractNumId w:val="38"/>
  </w:num>
  <w:num w:numId="16">
    <w:abstractNumId w:val="4"/>
  </w:num>
  <w:num w:numId="17">
    <w:abstractNumId w:val="35"/>
  </w:num>
  <w:num w:numId="18">
    <w:abstractNumId w:val="7"/>
  </w:num>
  <w:num w:numId="19">
    <w:abstractNumId w:val="31"/>
  </w:num>
  <w:num w:numId="20">
    <w:abstractNumId w:val="24"/>
  </w:num>
  <w:num w:numId="21">
    <w:abstractNumId w:val="6"/>
  </w:num>
  <w:num w:numId="22">
    <w:abstractNumId w:val="5"/>
  </w:num>
  <w:num w:numId="23">
    <w:abstractNumId w:val="85"/>
  </w:num>
  <w:num w:numId="24">
    <w:abstractNumId w:val="69"/>
  </w:num>
  <w:num w:numId="25">
    <w:abstractNumId w:val="42"/>
  </w:num>
  <w:num w:numId="26">
    <w:abstractNumId w:val="62"/>
  </w:num>
  <w:num w:numId="27">
    <w:abstractNumId w:val="44"/>
  </w:num>
  <w:num w:numId="28">
    <w:abstractNumId w:val="75"/>
  </w:num>
  <w:num w:numId="29">
    <w:abstractNumId w:val="12"/>
  </w:num>
  <w:num w:numId="30">
    <w:abstractNumId w:val="71"/>
  </w:num>
  <w:num w:numId="31">
    <w:abstractNumId w:val="15"/>
  </w:num>
  <w:num w:numId="32">
    <w:abstractNumId w:val="9"/>
  </w:num>
  <w:num w:numId="33">
    <w:abstractNumId w:val="61"/>
  </w:num>
  <w:num w:numId="34">
    <w:abstractNumId w:val="37"/>
  </w:num>
  <w:num w:numId="35">
    <w:abstractNumId w:val="80"/>
  </w:num>
  <w:num w:numId="36">
    <w:abstractNumId w:val="79"/>
  </w:num>
  <w:num w:numId="37">
    <w:abstractNumId w:val="65"/>
  </w:num>
  <w:num w:numId="38">
    <w:abstractNumId w:val="47"/>
  </w:num>
  <w:num w:numId="39">
    <w:abstractNumId w:val="81"/>
  </w:num>
  <w:num w:numId="40">
    <w:abstractNumId w:val="60"/>
  </w:num>
  <w:num w:numId="41">
    <w:abstractNumId w:val="32"/>
  </w:num>
  <w:num w:numId="42">
    <w:abstractNumId w:val="14"/>
  </w:num>
  <w:num w:numId="43">
    <w:abstractNumId w:val="82"/>
  </w:num>
  <w:num w:numId="44">
    <w:abstractNumId w:val="73"/>
  </w:num>
  <w:num w:numId="45">
    <w:abstractNumId w:val="87"/>
  </w:num>
  <w:num w:numId="46">
    <w:abstractNumId w:val="66"/>
  </w:num>
  <w:num w:numId="47">
    <w:abstractNumId w:val="77"/>
  </w:num>
  <w:num w:numId="48">
    <w:abstractNumId w:val="27"/>
  </w:num>
  <w:num w:numId="49">
    <w:abstractNumId w:val="89"/>
  </w:num>
  <w:num w:numId="50">
    <w:abstractNumId w:val="39"/>
  </w:num>
  <w:num w:numId="51">
    <w:abstractNumId w:val="28"/>
  </w:num>
  <w:num w:numId="52">
    <w:abstractNumId w:val="13"/>
  </w:num>
  <w:num w:numId="53">
    <w:abstractNumId w:val="70"/>
  </w:num>
  <w:num w:numId="54">
    <w:abstractNumId w:val="20"/>
  </w:num>
  <w:num w:numId="55">
    <w:abstractNumId w:val="41"/>
  </w:num>
  <w:num w:numId="56">
    <w:abstractNumId w:val="63"/>
  </w:num>
  <w:num w:numId="57">
    <w:abstractNumId w:val="86"/>
  </w:num>
  <w:num w:numId="58">
    <w:abstractNumId w:val="84"/>
  </w:num>
  <w:num w:numId="59">
    <w:abstractNumId w:val="17"/>
  </w:num>
  <w:num w:numId="60">
    <w:abstractNumId w:val="1"/>
  </w:num>
  <w:num w:numId="61">
    <w:abstractNumId w:val="54"/>
  </w:num>
  <w:num w:numId="62">
    <w:abstractNumId w:val="56"/>
  </w:num>
  <w:num w:numId="63">
    <w:abstractNumId w:val="52"/>
  </w:num>
  <w:num w:numId="64">
    <w:abstractNumId w:val="8"/>
  </w:num>
  <w:num w:numId="65">
    <w:abstractNumId w:val="34"/>
  </w:num>
  <w:num w:numId="66">
    <w:abstractNumId w:val="30"/>
  </w:num>
  <w:num w:numId="67">
    <w:abstractNumId w:val="76"/>
  </w:num>
  <w:num w:numId="68">
    <w:abstractNumId w:val="90"/>
  </w:num>
  <w:num w:numId="69">
    <w:abstractNumId w:val="40"/>
  </w:num>
  <w:num w:numId="70">
    <w:abstractNumId w:val="18"/>
  </w:num>
  <w:num w:numId="71">
    <w:abstractNumId w:val="57"/>
  </w:num>
  <w:num w:numId="72">
    <w:abstractNumId w:val="10"/>
  </w:num>
  <w:num w:numId="73">
    <w:abstractNumId w:val="29"/>
  </w:num>
  <w:num w:numId="74">
    <w:abstractNumId w:val="22"/>
  </w:num>
  <w:num w:numId="75">
    <w:abstractNumId w:val="83"/>
  </w:num>
  <w:num w:numId="76">
    <w:abstractNumId w:val="72"/>
  </w:num>
  <w:num w:numId="77">
    <w:abstractNumId w:val="50"/>
  </w:num>
  <w:num w:numId="78">
    <w:abstractNumId w:val="59"/>
  </w:num>
  <w:num w:numId="79">
    <w:abstractNumId w:val="74"/>
  </w:num>
  <w:num w:numId="80">
    <w:abstractNumId w:val="58"/>
  </w:num>
  <w:num w:numId="81">
    <w:abstractNumId w:val="11"/>
  </w:num>
  <w:num w:numId="82">
    <w:abstractNumId w:val="68"/>
  </w:num>
  <w:num w:numId="83">
    <w:abstractNumId w:val="78"/>
  </w:num>
  <w:num w:numId="84">
    <w:abstractNumId w:val="2"/>
  </w:num>
  <w:num w:numId="85">
    <w:abstractNumId w:val="67"/>
  </w:num>
  <w:num w:numId="86">
    <w:abstractNumId w:val="48"/>
  </w:num>
  <w:num w:numId="87">
    <w:abstractNumId w:val="36"/>
  </w:num>
  <w:num w:numId="88">
    <w:abstractNumId w:val="23"/>
  </w:num>
  <w:num w:numId="89">
    <w:abstractNumId w:val="19"/>
  </w:num>
  <w:num w:numId="90">
    <w:abstractNumId w:val="16"/>
  </w:num>
  <w:num w:numId="91">
    <w:abstractNumId w:val="45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3E"/>
    <w:rsid w:val="00155C51"/>
    <w:rsid w:val="001F44F5"/>
    <w:rsid w:val="003C183E"/>
    <w:rsid w:val="00A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FDEF0-817A-472F-AD35-3EAAE5D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7" w:lineRule="auto"/>
      <w:ind w:left="1440"/>
    </w:pPr>
    <w:rPr>
      <w:rFonts w:ascii="Times New Roman" w:eastAsia="Times New Roman" w:hAnsi="Times New Roman" w:cs="Times New Roman"/>
      <w:b/>
      <w:color w:val="0070C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0" w:lineRule="auto"/>
      <w:ind w:left="3989" w:right="2409"/>
      <w:jc w:val="center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2957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Dąbrowska-Mróz</dc:creator>
  <cp:keywords/>
  <cp:lastModifiedBy>AB 01</cp:lastModifiedBy>
  <cp:revision>5</cp:revision>
  <dcterms:created xsi:type="dcterms:W3CDTF">2022-09-25T18:25:00Z</dcterms:created>
  <dcterms:modified xsi:type="dcterms:W3CDTF">2022-09-28T19:52:00Z</dcterms:modified>
</cp:coreProperties>
</file>